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E43" w:rsidRDefault="00630E02">
      <w:r>
        <w:rPr>
          <w:noProof/>
          <w:lang w:eastAsia="en-AU"/>
        </w:rPr>
        <w:drawing>
          <wp:anchor distT="0" distB="0" distL="114300" distR="114300" simplePos="0" relativeHeight="251647488" behindDoc="1" locked="0" layoutInCell="1" allowOverlap="1">
            <wp:simplePos x="0" y="0"/>
            <wp:positionH relativeFrom="column">
              <wp:posOffset>3899535</wp:posOffset>
            </wp:positionH>
            <wp:positionV relativeFrom="paragraph">
              <wp:posOffset>-900430</wp:posOffset>
            </wp:positionV>
            <wp:extent cx="2762885" cy="8150860"/>
            <wp:effectExtent l="19050" t="0" r="0" b="0"/>
            <wp:wrapTight wrapText="bothSides">
              <wp:wrapPolygon edited="0">
                <wp:start x="-149" y="0"/>
                <wp:lineTo x="-149" y="21556"/>
                <wp:lineTo x="21595" y="21556"/>
                <wp:lineTo x="21595" y="0"/>
                <wp:lineTo x="-149" y="0"/>
              </wp:wrapPolygon>
            </wp:wrapTight>
            <wp:docPr id="479" name="Picture 479" descr="DSC_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DSC_0125"/>
                    <pic:cNvPicPr>
                      <a:picLocks noChangeAspect="1" noChangeArrowheads="1"/>
                    </pic:cNvPicPr>
                  </pic:nvPicPr>
                  <pic:blipFill>
                    <a:blip r:embed="rId7" cstate="print"/>
                    <a:srcRect l="9908" t="6584" r="19798"/>
                    <a:stretch>
                      <a:fillRect/>
                    </a:stretch>
                  </pic:blipFill>
                  <pic:spPr bwMode="auto">
                    <a:xfrm>
                      <a:off x="0" y="0"/>
                      <a:ext cx="2762885" cy="8150860"/>
                    </a:xfrm>
                    <a:prstGeom prst="rect">
                      <a:avLst/>
                    </a:prstGeom>
                    <a:noFill/>
                    <a:ln w="9525">
                      <a:noFill/>
                      <a:miter lim="800000"/>
                      <a:headEnd/>
                      <a:tailEnd/>
                    </a:ln>
                  </pic:spPr>
                </pic:pic>
              </a:graphicData>
            </a:graphic>
          </wp:anchor>
        </w:drawing>
      </w:r>
      <w:r w:rsidR="00C47F9A">
        <w:rPr>
          <w:noProof/>
          <w:lang w:eastAsia="en-AU"/>
        </w:rPr>
        <w:pict>
          <v:rect id="_x0000_s1416" style="position:absolute;margin-left:44.4pt;margin-top:350.3pt;width:282.2pt;height:131.05pt;z-index:251628032;mso-position-horizontal-relative:page;mso-position-vertical-relative:margin;v-text-anchor:bottom" o:regroupid="1" o:allowincell="f" filled="f" stroked="f" strokecolor="white" strokeweight="1pt">
            <v:fill opacity="52429f"/>
            <v:shadow color="#d8d8d8" offset="3pt,3pt" offset2="2pt,2pt"/>
            <v:textbox style="mso-next-textbox:#_x0000_s1416" inset="28.8pt,14.4pt,14.4pt,14.4pt">
              <w:txbxContent>
                <w:p w:rsidR="00882D56" w:rsidRPr="00360AA1" w:rsidRDefault="00882D56">
                  <w:pPr>
                    <w:pStyle w:val="NoSpacing"/>
                    <w:spacing w:line="360" w:lineRule="auto"/>
                    <w:rPr>
                      <w:rFonts w:cs="Calibri"/>
                      <w:b/>
                      <w:sz w:val="36"/>
                      <w:szCs w:val="36"/>
                    </w:rPr>
                  </w:pPr>
                  <w:r w:rsidRPr="00360AA1">
                    <w:rPr>
                      <w:rFonts w:cs="Calibri"/>
                      <w:b/>
                      <w:sz w:val="36"/>
                      <w:szCs w:val="36"/>
                    </w:rPr>
                    <w:t xml:space="preserve">Supporting: </w:t>
                  </w:r>
                </w:p>
                <w:p w:rsidR="00882D56" w:rsidRPr="00360AA1" w:rsidRDefault="00882D56" w:rsidP="00DA3316">
                  <w:pPr>
                    <w:pStyle w:val="NoSpacing"/>
                    <w:rPr>
                      <w:rFonts w:cs="Calibri"/>
                      <w:b/>
                      <w:i/>
                      <w:color w:val="FFFFFF"/>
                      <w:sz w:val="36"/>
                      <w:szCs w:val="36"/>
                    </w:rPr>
                  </w:pPr>
                  <w:r w:rsidRPr="00360AA1">
                    <w:rPr>
                      <w:rFonts w:cs="Calibri"/>
                      <w:b/>
                      <w:i/>
                      <w:sz w:val="36"/>
                      <w:szCs w:val="36"/>
                    </w:rPr>
                    <w:t xml:space="preserve">MSAENV272B </w:t>
                  </w:r>
                  <w:r w:rsidR="00630E02">
                    <w:rPr>
                      <w:rFonts w:cs="Calibri"/>
                      <w:b/>
                      <w:i/>
                      <w:sz w:val="36"/>
                      <w:szCs w:val="36"/>
                    </w:rPr>
                    <w:br/>
                  </w:r>
                  <w:r w:rsidRPr="00360AA1">
                    <w:rPr>
                      <w:rFonts w:cs="Calibri"/>
                      <w:b/>
                      <w:i/>
                      <w:sz w:val="36"/>
                      <w:szCs w:val="36"/>
                    </w:rPr>
                    <w:t>Participate in environmentally sustainable work practices</w:t>
                  </w:r>
                </w:p>
                <w:p w:rsidR="00882D56" w:rsidRPr="008E2E43" w:rsidRDefault="00882D56">
                  <w:pPr>
                    <w:pStyle w:val="NoSpacing"/>
                    <w:spacing w:line="360" w:lineRule="auto"/>
                    <w:rPr>
                      <w:color w:val="FFFFFF"/>
                    </w:rPr>
                  </w:pPr>
                </w:p>
              </w:txbxContent>
            </v:textbox>
            <w10:wrap anchorx="page" anchory="margin"/>
          </v:rect>
        </w:pict>
      </w:r>
      <w:r w:rsidR="00575CE6">
        <w:rPr>
          <w:noProof/>
          <w:lang w:eastAsia="en-AU"/>
        </w:rPr>
        <w:drawing>
          <wp:anchor distT="0" distB="0" distL="114300" distR="114300" simplePos="0" relativeHeight="251627008" behindDoc="1" locked="0" layoutInCell="1" allowOverlap="1">
            <wp:simplePos x="0" y="0"/>
            <wp:positionH relativeFrom="column">
              <wp:posOffset>-245745</wp:posOffset>
            </wp:positionH>
            <wp:positionV relativeFrom="paragraph">
              <wp:posOffset>2067560</wp:posOffset>
            </wp:positionV>
            <wp:extent cx="3982720" cy="1748790"/>
            <wp:effectExtent l="19050" t="0" r="0" b="0"/>
            <wp:wrapTight wrapText="bothSides">
              <wp:wrapPolygon edited="0">
                <wp:start x="-103" y="0"/>
                <wp:lineTo x="-103" y="21412"/>
                <wp:lineTo x="21593" y="21412"/>
                <wp:lineTo x="21593" y="0"/>
                <wp:lineTo x="-103" y="0"/>
              </wp:wrapPolygon>
            </wp:wrapTight>
            <wp:docPr id="394" name="Picture 394"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K&amp;BCM_logo-only"/>
                    <pic:cNvPicPr>
                      <a:picLocks noChangeAspect="1" noChangeArrowheads="1"/>
                    </pic:cNvPicPr>
                  </pic:nvPicPr>
                  <pic:blipFill>
                    <a:blip r:embed="rId8" cstate="print"/>
                    <a:srcRect/>
                    <a:stretch>
                      <a:fillRect/>
                    </a:stretch>
                  </pic:blipFill>
                  <pic:spPr bwMode="auto">
                    <a:xfrm>
                      <a:off x="0" y="0"/>
                      <a:ext cx="3982720" cy="1748790"/>
                    </a:xfrm>
                    <a:prstGeom prst="rect">
                      <a:avLst/>
                    </a:prstGeom>
                    <a:noFill/>
                    <a:ln w="9525">
                      <a:noFill/>
                      <a:miter lim="800000"/>
                      <a:headEnd/>
                      <a:tailEnd/>
                    </a:ln>
                  </pic:spPr>
                </pic:pic>
              </a:graphicData>
            </a:graphic>
          </wp:anchor>
        </w:drawing>
      </w:r>
      <w:r w:rsidR="00C47F9A" w:rsidRPr="00C47F9A">
        <w:rPr>
          <w:noProof/>
          <w:lang w:val="en-US"/>
        </w:rPr>
        <w:pict>
          <v:rect id="_x0000_s1417" style="position:absolute;margin-left:-.1pt;margin-top:62.3pt;width:534.45pt;height:70.85pt;z-index:251629056;mso-width-percent:900;mso-position-horizontal-relative:page;mso-position-vertical-relative:page;mso-width-percent:900;v-text-anchor:middle" o:allowincell="f" fillcolor="#b8cce4" strokecolor="white" strokeweight="1pt">
            <v:fill color2="#365f91"/>
            <v:shadow color="#d8d8d8" offset="3pt,3pt" offset2="2pt,2pt"/>
            <v:textbox style="mso-next-textbox:#_x0000_s1417" inset="14.4pt,,14.4pt">
              <w:txbxContent>
                <w:p w:rsidR="00882D56" w:rsidRPr="00360AA1" w:rsidRDefault="00882D56" w:rsidP="00360AA1">
                  <w:pPr>
                    <w:pStyle w:val="NoSpacing"/>
                    <w:jc w:val="center"/>
                    <w:rPr>
                      <w:rFonts w:ascii="Arial Black" w:hAnsi="Arial Black"/>
                      <w:color w:val="FFFFFF"/>
                      <w:sz w:val="72"/>
                      <w:szCs w:val="72"/>
                    </w:rPr>
                  </w:pPr>
                  <w:r w:rsidRPr="00360AA1">
                    <w:rPr>
                      <w:rFonts w:ascii="Arial Black" w:hAnsi="Arial Black"/>
                      <w:sz w:val="72"/>
                      <w:szCs w:val="72"/>
                      <w:lang w:val="en-AU"/>
                    </w:rPr>
                    <w:t>Working sustainably</w:t>
                  </w:r>
                </w:p>
              </w:txbxContent>
            </v:textbox>
            <w10:wrap anchorx="page" anchory="page"/>
          </v:rect>
        </w:pict>
      </w:r>
      <w:r w:rsidR="00C47F9A">
        <w:rPr>
          <w:noProof/>
          <w:lang w:eastAsia="en-AU"/>
        </w:rPr>
        <w:pict>
          <v:rect id="_x0000_s1419" style="position:absolute;margin-left:-11.1pt;margin-top:637.5pt;width:606.4pt;height:49.5pt;z-index:251630080;mso-height-percent:73;mso-position-horizontal-relative:page;mso-position-vertical-relative:page;mso-height-percent:73;v-text-anchor:middle" o:allowincell="f" fillcolor="#c2d69b" strokecolor="white" strokeweight="1pt">
            <v:fill color2="#365f91"/>
            <v:shadow color="#d8d8d8" offset="3pt,3pt" offset2="2pt,2pt"/>
            <v:textbox style="mso-next-textbox:#_x0000_s1419;mso-fit-shape-to-text:t" inset="14.4pt,,14.4pt">
              <w:txbxContent>
                <w:p w:rsidR="00882D56" w:rsidRPr="00DD0823" w:rsidRDefault="00882D56" w:rsidP="00360AA1">
                  <w:pPr>
                    <w:pStyle w:val="NoSpacing"/>
                    <w:jc w:val="center"/>
                    <w:rPr>
                      <w:rFonts w:ascii="Arial Narrow" w:hAnsi="Arial Narrow"/>
                      <w:b/>
                      <w:color w:val="FFFFFF"/>
                      <w:sz w:val="72"/>
                      <w:szCs w:val="72"/>
                    </w:rPr>
                  </w:pPr>
                  <w:r w:rsidRPr="00DD0823">
                    <w:rPr>
                      <w:rFonts w:ascii="Arial Narrow" w:hAnsi="Arial Narrow"/>
                      <w:b/>
                      <w:sz w:val="72"/>
                      <w:szCs w:val="72"/>
                      <w:lang w:val="en-AU"/>
                    </w:rPr>
                    <w:t>Learner guide</w:t>
                  </w:r>
                </w:p>
              </w:txbxContent>
            </v:textbox>
            <w10:wrap anchorx="page" anchory="page"/>
          </v:rect>
        </w:pict>
      </w:r>
      <w:r w:rsidR="00C47F9A">
        <w:rPr>
          <w:noProof/>
          <w:lang w:eastAsia="en-AU"/>
        </w:rPr>
        <w:pict>
          <v:rect id="_x0000_s1504" style="position:absolute;margin-left:106.9pt;margin-top:660.75pt;width:403.6pt;height:55.9pt;z-index:251648512;mso-position-horizontal-relative:page;mso-position-vertical-relative:margin;v-text-anchor:bottom" o:allowincell="f" filled="f" stroked="f" strokecolor="white" strokeweight="1pt">
            <v:fill opacity="52429f"/>
            <v:shadow color="#d8d8d8" offset="3pt,3pt" offset2="2pt,2pt"/>
            <v:textbox style="mso-next-textbox:#_x0000_s1504" inset="28.8pt,14.4pt,14.4pt,14.4pt">
              <w:txbxContent>
                <w:p w:rsidR="00882D56" w:rsidRPr="00360AA1" w:rsidRDefault="00882D56" w:rsidP="00360AA1">
                  <w:pPr>
                    <w:pStyle w:val="NoSpacing"/>
                    <w:rPr>
                      <w:rFonts w:cs="Calibri"/>
                      <w:b/>
                      <w:i/>
                      <w:color w:val="FFFFFF"/>
                      <w:sz w:val="36"/>
                      <w:szCs w:val="36"/>
                    </w:rPr>
                  </w:pPr>
                  <w:r>
                    <w:rPr>
                      <w:rFonts w:cs="Calibri"/>
                      <w:b/>
                      <w:sz w:val="36"/>
                      <w:szCs w:val="36"/>
                    </w:rPr>
                    <w:t>Developed in 2011-2012 for the WELL Program</w:t>
                  </w:r>
                </w:p>
              </w:txbxContent>
            </v:textbox>
            <w10:wrap anchorx="page" anchory="margin"/>
          </v:rect>
        </w:pict>
      </w:r>
      <w:r w:rsidR="00C47F9A" w:rsidRPr="00C47F9A">
        <w:rPr>
          <w:noProof/>
          <w:lang w:val="en-US" w:eastAsia="zh-TW"/>
        </w:rPr>
        <w:pict>
          <v:shapetype id="_x0000_t202" coordsize="21600,21600" o:spt="202" path="m,l,21600r21600,l21600,xe">
            <v:stroke joinstyle="miter"/>
            <v:path gradientshapeok="t" o:connecttype="rect"/>
          </v:shapetype>
          <v:shape id="_x0000_s1486" type="#_x0000_t202" style="position:absolute;margin-left:-278.25pt;margin-top:384pt;width:180.5pt;height:79.95pt;z-index:251633152;mso-width-percent:400;mso-height-percent:200;mso-position-horizontal-relative:text;mso-position-vertical-relative:text;mso-width-percent:400;mso-height-percent:200;mso-width-relative:margin;mso-height-relative:margin">
            <v:textbox style="mso-next-textbox:#_x0000_s1486;mso-fit-shape-to-text:t">
              <w:txbxContent>
                <w:p w:rsidR="00882D56" w:rsidRDefault="00882D56" w:rsidP="00C058EF">
                  <w:pPr>
                    <w:jc w:val="center"/>
                    <w:rPr>
                      <w:rFonts w:ascii="Impact" w:hAnsi="Impact"/>
                      <w:color w:val="FF0000"/>
                      <w:sz w:val="72"/>
                      <w:szCs w:val="72"/>
                    </w:rPr>
                  </w:pPr>
                  <w:r w:rsidRPr="00C058EF">
                    <w:rPr>
                      <w:rFonts w:ascii="Impact" w:hAnsi="Impact"/>
                      <w:color w:val="FF0000"/>
                      <w:sz w:val="72"/>
                      <w:szCs w:val="72"/>
                    </w:rPr>
                    <w:t>DRAFT VERSION</w:t>
                  </w:r>
                </w:p>
                <w:p w:rsidR="00882D56" w:rsidRPr="00C058EF" w:rsidRDefault="00882D56" w:rsidP="00C058EF">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C52326" w:rsidRDefault="00C52326" w:rsidP="00C52326">
      <w:pPr>
        <w:pageBreakBefore/>
        <w:sectPr w:rsidR="00C52326" w:rsidSect="004C382B">
          <w:headerReference w:type="default" r:id="rId9"/>
          <w:footerReference w:type="default" r:id="rId10"/>
          <w:pgSz w:w="11906" w:h="16838" w:code="9"/>
          <w:pgMar w:top="1418" w:right="1418" w:bottom="1418" w:left="1418" w:header="709" w:footer="709" w:gutter="0"/>
          <w:cols w:space="708"/>
          <w:titlePg/>
          <w:docGrid w:linePitch="360"/>
        </w:sectPr>
      </w:pPr>
    </w:p>
    <w:p w:rsidR="006B031E" w:rsidRDefault="006B031E" w:rsidP="00C52326">
      <w:pPr>
        <w:spacing w:after="0" w:line="240" w:lineRule="auto"/>
        <w:sectPr w:rsidR="006B031E" w:rsidSect="004C382B">
          <w:pgSz w:w="11906" w:h="16838" w:code="9"/>
          <w:pgMar w:top="1418" w:right="1418" w:bottom="1418" w:left="1418" w:header="709" w:footer="709" w:gutter="0"/>
          <w:cols w:space="708"/>
          <w:titlePg/>
          <w:docGrid w:linePitch="360"/>
        </w:sectPr>
      </w:pPr>
    </w:p>
    <w:p w:rsidR="00C52326" w:rsidRDefault="00C52326" w:rsidP="00C52326">
      <w:pPr>
        <w:spacing w:after="0" w:line="240" w:lineRule="auto"/>
      </w:pPr>
    </w:p>
    <w:p w:rsidR="003A11AF" w:rsidRPr="003A11AF" w:rsidRDefault="003A11AF" w:rsidP="003A11AF">
      <w:pPr>
        <w:spacing w:after="0" w:line="240" w:lineRule="auto"/>
        <w:jc w:val="center"/>
        <w:rPr>
          <w:rFonts w:ascii="Arial Black" w:hAnsi="Arial Black" w:cs="Arial"/>
          <w:color w:val="003366"/>
          <w:sz w:val="56"/>
          <w:szCs w:val="56"/>
        </w:rPr>
      </w:pPr>
    </w:p>
    <w:p w:rsidR="00C52326" w:rsidRPr="00915117" w:rsidRDefault="00C52326" w:rsidP="00C52326">
      <w:pPr>
        <w:spacing w:after="0" w:line="240" w:lineRule="auto"/>
        <w:jc w:val="center"/>
        <w:rPr>
          <w:rFonts w:ascii="Arial Black" w:hAnsi="Arial Black" w:cs="Arial"/>
          <w:color w:val="003366"/>
          <w:sz w:val="72"/>
          <w:szCs w:val="72"/>
        </w:rPr>
      </w:pPr>
      <w:r w:rsidRPr="00915117">
        <w:rPr>
          <w:rFonts w:ascii="Arial Black" w:hAnsi="Arial Black" w:cs="Arial"/>
          <w:color w:val="003366"/>
          <w:sz w:val="72"/>
          <w:szCs w:val="72"/>
        </w:rPr>
        <w:t>Working sustainably</w:t>
      </w:r>
    </w:p>
    <w:p w:rsidR="00C52326" w:rsidRPr="00C52326" w:rsidRDefault="00C52326" w:rsidP="00C52326">
      <w:pPr>
        <w:spacing w:after="0" w:line="240" w:lineRule="auto"/>
        <w:jc w:val="center"/>
        <w:rPr>
          <w:rFonts w:ascii="Arial Black" w:hAnsi="Arial Black" w:cs="Arial"/>
          <w:sz w:val="56"/>
          <w:szCs w:val="56"/>
        </w:rPr>
      </w:pPr>
    </w:p>
    <w:p w:rsidR="00C52326" w:rsidRPr="00915117" w:rsidRDefault="00C52326" w:rsidP="00C52326">
      <w:pPr>
        <w:spacing w:after="0" w:line="240" w:lineRule="auto"/>
        <w:jc w:val="center"/>
        <w:rPr>
          <w:rFonts w:ascii="Arial Black" w:hAnsi="Arial Black" w:cs="Arial"/>
          <w:color w:val="0099CC"/>
          <w:sz w:val="72"/>
          <w:szCs w:val="72"/>
        </w:rPr>
      </w:pPr>
      <w:r>
        <w:rPr>
          <w:rFonts w:ascii="Arial Black" w:hAnsi="Arial Black" w:cs="Arial"/>
          <w:color w:val="0099CC"/>
          <w:sz w:val="72"/>
          <w:szCs w:val="72"/>
        </w:rPr>
        <w:t>Learner Guide</w:t>
      </w:r>
    </w:p>
    <w:p w:rsidR="00C52326" w:rsidRDefault="00C52326" w:rsidP="00C52326">
      <w:pPr>
        <w:spacing w:after="0" w:line="240" w:lineRule="auto"/>
        <w:rPr>
          <w:rFonts w:cs="Arial"/>
        </w:rPr>
      </w:pPr>
    </w:p>
    <w:p w:rsidR="00C52326" w:rsidRDefault="00C52326" w:rsidP="00C52326">
      <w:pPr>
        <w:spacing w:after="0" w:line="240" w:lineRule="auto"/>
        <w:rPr>
          <w:rFonts w:cs="Arial"/>
        </w:rPr>
      </w:pPr>
    </w:p>
    <w:p w:rsidR="00C52326" w:rsidRDefault="00C52326" w:rsidP="00C52326">
      <w:pPr>
        <w:spacing w:after="0" w:line="240" w:lineRule="auto"/>
        <w:rPr>
          <w:rFonts w:cs="Arial"/>
        </w:rPr>
      </w:pPr>
    </w:p>
    <w:p w:rsidR="00C52326" w:rsidRDefault="00C52326" w:rsidP="00C52326">
      <w:pPr>
        <w:spacing w:after="0" w:line="240" w:lineRule="auto"/>
        <w:rPr>
          <w:rFonts w:cs="Arial"/>
        </w:rPr>
      </w:pPr>
    </w:p>
    <w:p w:rsidR="00C52326" w:rsidRDefault="00C52326" w:rsidP="00C52326">
      <w:pPr>
        <w:spacing w:line="240" w:lineRule="auto"/>
      </w:pPr>
      <w:r>
        <w:t xml:space="preserve">This unit is also available in an e-learning format, which contains additional photos, interactive exercises and a voice-over narration of the text. It can be viewed on CD-ROM, or live on the web at:  </w:t>
      </w:r>
    </w:p>
    <w:p w:rsidR="00C52326" w:rsidRDefault="00C47F9A" w:rsidP="00C52326">
      <w:pPr>
        <w:spacing w:line="240" w:lineRule="auto"/>
        <w:jc w:val="center"/>
        <w:rPr>
          <w:color w:val="000000"/>
          <w:lang w:eastAsia="en-AU"/>
        </w:rPr>
      </w:pPr>
      <w:hyperlink r:id="rId11" w:history="1">
        <w:r w:rsidR="00C52326" w:rsidRPr="00AB19BA">
          <w:rPr>
            <w:rStyle w:val="Hyperlink"/>
            <w:lang w:eastAsia="en-AU"/>
          </w:rPr>
          <w:t>http://www.kbcabinetmaking.com.au/</w:t>
        </w:r>
      </w:hyperlink>
    </w:p>
    <w:p w:rsidR="00C52326" w:rsidRDefault="00C52326" w:rsidP="00C52326">
      <w:pPr>
        <w:spacing w:after="0" w:line="240" w:lineRule="auto"/>
        <w:rPr>
          <w:rFonts w:cs="Arial"/>
        </w:rPr>
      </w:pPr>
    </w:p>
    <w:p w:rsidR="00C52326" w:rsidRPr="004A3B60" w:rsidRDefault="004B1C42" w:rsidP="00C52326">
      <w:pPr>
        <w:spacing w:after="0" w:line="240" w:lineRule="auto"/>
        <w:rPr>
          <w:rFonts w:cs="Arial"/>
        </w:rPr>
      </w:pPr>
      <w:r>
        <w:rPr>
          <w:rFonts w:cs="Arial"/>
          <w:noProof/>
          <w:lang w:eastAsia="en-AU"/>
        </w:rPr>
        <w:drawing>
          <wp:anchor distT="0" distB="0" distL="114300" distR="114300" simplePos="0" relativeHeight="251688448" behindDoc="1" locked="0" layoutInCell="1" allowOverlap="1">
            <wp:simplePos x="0" y="0"/>
            <wp:positionH relativeFrom="column">
              <wp:posOffset>647700</wp:posOffset>
            </wp:positionH>
            <wp:positionV relativeFrom="paragraph">
              <wp:posOffset>92710</wp:posOffset>
            </wp:positionV>
            <wp:extent cx="4601845" cy="2027555"/>
            <wp:effectExtent l="19050" t="0" r="8255" b="0"/>
            <wp:wrapTight wrapText="bothSides">
              <wp:wrapPolygon edited="0">
                <wp:start x="-89" y="0"/>
                <wp:lineTo x="-89" y="21309"/>
                <wp:lineTo x="21639" y="21309"/>
                <wp:lineTo x="21639" y="0"/>
                <wp:lineTo x="-89" y="0"/>
              </wp:wrapPolygon>
            </wp:wrapTight>
            <wp:docPr id="520" name="Picture 520" descr="K&amp;BCM_logo-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K&amp;BCM_logo-only"/>
                    <pic:cNvPicPr>
                      <a:picLocks noChangeAspect="1" noChangeArrowheads="1"/>
                    </pic:cNvPicPr>
                  </pic:nvPicPr>
                  <pic:blipFill>
                    <a:blip r:embed="rId8" cstate="print"/>
                    <a:srcRect/>
                    <a:stretch>
                      <a:fillRect/>
                    </a:stretch>
                  </pic:blipFill>
                  <pic:spPr bwMode="auto">
                    <a:xfrm>
                      <a:off x="0" y="0"/>
                      <a:ext cx="4601845" cy="2027555"/>
                    </a:xfrm>
                    <a:prstGeom prst="rect">
                      <a:avLst/>
                    </a:prstGeom>
                    <a:noFill/>
                    <a:ln w="9525">
                      <a:noFill/>
                      <a:miter lim="800000"/>
                      <a:headEnd/>
                      <a:tailEnd/>
                    </a:ln>
                  </pic:spPr>
                </pic:pic>
              </a:graphicData>
            </a:graphic>
          </wp:anchor>
        </w:drawing>
      </w:r>
    </w:p>
    <w:p w:rsidR="00C52326" w:rsidRDefault="00C52326" w:rsidP="00C52326">
      <w:pPr>
        <w:spacing w:after="0" w:line="240" w:lineRule="auto"/>
        <w:rPr>
          <w:rFonts w:cs="Arial"/>
        </w:rPr>
      </w:pPr>
    </w:p>
    <w:p w:rsidR="00C52326" w:rsidRDefault="00C52326" w:rsidP="00C52326">
      <w:pPr>
        <w:spacing w:after="0" w:line="240" w:lineRule="auto"/>
        <w:rPr>
          <w:rFonts w:cs="Arial"/>
        </w:rPr>
      </w:pPr>
    </w:p>
    <w:p w:rsidR="00C52326" w:rsidRDefault="00C52326" w:rsidP="00C52326">
      <w:pPr>
        <w:spacing w:after="0" w:line="240" w:lineRule="auto"/>
        <w:rPr>
          <w:rFonts w:cs="Arial"/>
        </w:rPr>
      </w:pPr>
    </w:p>
    <w:p w:rsidR="00C52326" w:rsidRDefault="00C52326" w:rsidP="00C52326">
      <w:pPr>
        <w:spacing w:after="0" w:line="240" w:lineRule="auto"/>
        <w:rPr>
          <w:rFonts w:cs="Arial"/>
        </w:rPr>
      </w:pPr>
    </w:p>
    <w:p w:rsidR="00C52326" w:rsidRDefault="00C52326" w:rsidP="00C52326">
      <w:pPr>
        <w:spacing w:after="0" w:line="240" w:lineRule="auto"/>
        <w:rPr>
          <w:rFonts w:cs="Arial"/>
        </w:rPr>
      </w:pPr>
    </w:p>
    <w:p w:rsidR="00C52326" w:rsidRDefault="00C52326" w:rsidP="00C52326">
      <w:pPr>
        <w:spacing w:after="0" w:line="240" w:lineRule="auto"/>
        <w:rPr>
          <w:rFonts w:cs="Arial"/>
        </w:rPr>
      </w:pPr>
    </w:p>
    <w:p w:rsidR="00C52326" w:rsidRDefault="00C52326" w:rsidP="00C52326">
      <w:pPr>
        <w:spacing w:after="0" w:line="240" w:lineRule="auto"/>
        <w:rPr>
          <w:rFonts w:cs="Arial"/>
        </w:rPr>
      </w:pPr>
    </w:p>
    <w:p w:rsidR="00C52326" w:rsidRDefault="00C52326" w:rsidP="00C52326">
      <w:pPr>
        <w:spacing w:after="0" w:line="240" w:lineRule="auto"/>
        <w:jc w:val="right"/>
        <w:rPr>
          <w:rFonts w:cs="Arial"/>
        </w:rPr>
      </w:pPr>
    </w:p>
    <w:p w:rsidR="00C52326" w:rsidRDefault="00C52326" w:rsidP="00C52326">
      <w:pPr>
        <w:spacing w:after="0" w:line="240" w:lineRule="auto"/>
        <w:jc w:val="right"/>
        <w:rPr>
          <w:rFonts w:cs="Arial"/>
        </w:rPr>
      </w:pPr>
    </w:p>
    <w:p w:rsidR="00C52326" w:rsidRDefault="00C52326" w:rsidP="00C52326">
      <w:pPr>
        <w:spacing w:after="0" w:line="240" w:lineRule="auto"/>
        <w:jc w:val="right"/>
        <w:rPr>
          <w:rFonts w:ascii="Arial Narrow" w:hAnsi="Arial Narrow" w:cs="Arial"/>
        </w:rPr>
      </w:pPr>
    </w:p>
    <w:p w:rsidR="00C52326" w:rsidRDefault="00C52326" w:rsidP="00C52326">
      <w:pPr>
        <w:spacing w:after="0" w:line="240" w:lineRule="auto"/>
        <w:jc w:val="right"/>
        <w:rPr>
          <w:rFonts w:ascii="Arial Narrow" w:hAnsi="Arial Narrow" w:cs="Arial"/>
        </w:rPr>
      </w:pPr>
    </w:p>
    <w:p w:rsidR="00C52326" w:rsidRDefault="00C52326" w:rsidP="00C52326">
      <w:pPr>
        <w:spacing w:after="0" w:line="240" w:lineRule="auto"/>
        <w:jc w:val="right"/>
        <w:rPr>
          <w:rFonts w:ascii="Arial Narrow" w:hAnsi="Arial Narrow" w:cs="Arial"/>
        </w:rPr>
      </w:pPr>
    </w:p>
    <w:p w:rsidR="00C52326" w:rsidRDefault="00C52326" w:rsidP="00C52326">
      <w:pPr>
        <w:spacing w:after="0" w:line="240" w:lineRule="auto"/>
        <w:jc w:val="right"/>
        <w:rPr>
          <w:rFonts w:ascii="Arial Narrow" w:hAnsi="Arial Narrow" w:cs="Arial"/>
        </w:rPr>
      </w:pPr>
    </w:p>
    <w:p w:rsidR="00C52326" w:rsidRPr="00915117" w:rsidRDefault="00C52326" w:rsidP="00C52326">
      <w:pPr>
        <w:spacing w:after="0" w:line="240" w:lineRule="auto"/>
        <w:jc w:val="right"/>
        <w:rPr>
          <w:rFonts w:ascii="Arial Narrow" w:hAnsi="Arial Narrow" w:cs="Arial"/>
        </w:rPr>
      </w:pPr>
      <w:r w:rsidRPr="00915117">
        <w:rPr>
          <w:rFonts w:ascii="Arial Narrow" w:hAnsi="Arial Narrow" w:cs="Arial"/>
        </w:rPr>
        <w:t>Developed by Workspace Training for the 2011-2012</w:t>
      </w:r>
    </w:p>
    <w:p w:rsidR="00C52326" w:rsidRPr="00915117" w:rsidRDefault="00C52326" w:rsidP="00C52326">
      <w:pPr>
        <w:spacing w:after="0" w:line="240" w:lineRule="auto"/>
        <w:jc w:val="right"/>
        <w:rPr>
          <w:rFonts w:ascii="Arial Narrow" w:hAnsi="Arial Narrow" w:cs="Arial"/>
        </w:rPr>
      </w:pPr>
      <w:r w:rsidRPr="00915117">
        <w:rPr>
          <w:rFonts w:ascii="Arial Narrow" w:hAnsi="Arial Narrow" w:cs="Arial"/>
        </w:rPr>
        <w:t>Workplace English Language and Literacy (WELL) Program</w:t>
      </w:r>
    </w:p>
    <w:p w:rsidR="00C52326" w:rsidRPr="00915117" w:rsidRDefault="00C52326" w:rsidP="00C52326">
      <w:pPr>
        <w:spacing w:after="0" w:line="240" w:lineRule="auto"/>
        <w:jc w:val="right"/>
        <w:rPr>
          <w:rFonts w:ascii="Arial Narrow" w:hAnsi="Arial Narrow" w:cs="Arial"/>
        </w:rPr>
      </w:pPr>
      <w:r w:rsidRPr="00915117">
        <w:rPr>
          <w:rFonts w:ascii="Arial Narrow" w:hAnsi="Arial Narrow" w:cs="Arial"/>
        </w:rPr>
        <w:t xml:space="preserve">Kitchen and Bathroom Cabinetmaking resource development project </w:t>
      </w:r>
    </w:p>
    <w:p w:rsidR="00C52326" w:rsidRDefault="00C52326" w:rsidP="00C52326">
      <w:pPr>
        <w:spacing w:after="0" w:line="240" w:lineRule="auto"/>
        <w:jc w:val="right"/>
        <w:rPr>
          <w:rFonts w:cs="Arial"/>
        </w:rPr>
      </w:pPr>
    </w:p>
    <w:p w:rsidR="00C52326" w:rsidRDefault="00C52326" w:rsidP="00C52326">
      <w:pPr>
        <w:spacing w:after="0" w:line="240" w:lineRule="auto"/>
        <w:jc w:val="right"/>
        <w:rPr>
          <w:rFonts w:cs="Arial"/>
        </w:rPr>
      </w:pPr>
    </w:p>
    <w:p w:rsidR="00C52326" w:rsidRDefault="00C52326" w:rsidP="00C52326">
      <w:pPr>
        <w:spacing w:after="0" w:line="240" w:lineRule="auto"/>
        <w:jc w:val="right"/>
        <w:rPr>
          <w:rFonts w:cs="Arial"/>
        </w:rPr>
      </w:pPr>
    </w:p>
    <w:p w:rsidR="00C52326" w:rsidRDefault="004B1C42" w:rsidP="00C52326">
      <w:pPr>
        <w:spacing w:after="0" w:line="240" w:lineRule="auto"/>
        <w:jc w:val="right"/>
        <w:rPr>
          <w:rFonts w:cs="Arial"/>
        </w:rPr>
      </w:pPr>
      <w:r>
        <w:rPr>
          <w:noProof/>
          <w:lang w:eastAsia="en-AU"/>
        </w:rPr>
        <w:drawing>
          <wp:anchor distT="0" distB="0" distL="114300" distR="114300" simplePos="0" relativeHeight="251689472" behindDoc="1" locked="0" layoutInCell="1" allowOverlap="1">
            <wp:simplePos x="0" y="0"/>
            <wp:positionH relativeFrom="column">
              <wp:posOffset>3916680</wp:posOffset>
            </wp:positionH>
            <wp:positionV relativeFrom="paragraph">
              <wp:posOffset>-1270</wp:posOffset>
            </wp:positionV>
            <wp:extent cx="1835150" cy="524510"/>
            <wp:effectExtent l="19050" t="0" r="0" b="0"/>
            <wp:wrapTight wrapText="bothSides">
              <wp:wrapPolygon edited="0">
                <wp:start x="-224" y="0"/>
                <wp:lineTo x="-224" y="21182"/>
                <wp:lineTo x="21525" y="21182"/>
                <wp:lineTo x="21525" y="0"/>
                <wp:lineTo x="-224" y="0"/>
              </wp:wrapPolygon>
            </wp:wrapTight>
            <wp:docPr id="521" name="Picture 521" descr="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Logo black"/>
                    <pic:cNvPicPr>
                      <a:picLocks noChangeAspect="1" noChangeArrowheads="1"/>
                    </pic:cNvPicPr>
                  </pic:nvPicPr>
                  <pic:blipFill>
                    <a:blip r:embed="rId12" cstate="print"/>
                    <a:srcRect/>
                    <a:stretch>
                      <a:fillRect/>
                    </a:stretch>
                  </pic:blipFill>
                  <pic:spPr bwMode="auto">
                    <a:xfrm>
                      <a:off x="0" y="0"/>
                      <a:ext cx="1835150" cy="524510"/>
                    </a:xfrm>
                    <a:prstGeom prst="rect">
                      <a:avLst/>
                    </a:prstGeom>
                    <a:noFill/>
                    <a:ln w="9525">
                      <a:noFill/>
                      <a:miter lim="800000"/>
                      <a:headEnd/>
                      <a:tailEnd/>
                    </a:ln>
                  </pic:spPr>
                </pic:pic>
              </a:graphicData>
            </a:graphic>
          </wp:anchor>
        </w:drawing>
      </w:r>
    </w:p>
    <w:p w:rsidR="00C52326" w:rsidRDefault="00C52326" w:rsidP="00C52326">
      <w:pPr>
        <w:spacing w:after="0" w:line="240" w:lineRule="auto"/>
        <w:rPr>
          <w:rFonts w:cs="Arial"/>
        </w:rPr>
      </w:pPr>
    </w:p>
    <w:p w:rsidR="00C52326" w:rsidRDefault="00C52326" w:rsidP="00C52326">
      <w:pPr>
        <w:spacing w:after="0" w:line="240" w:lineRule="auto"/>
        <w:rPr>
          <w:rFonts w:cs="Arial"/>
        </w:rPr>
      </w:pPr>
    </w:p>
    <w:p w:rsidR="00C52326" w:rsidRPr="00915117" w:rsidRDefault="00C47F9A" w:rsidP="00C52326">
      <w:pPr>
        <w:spacing w:after="0" w:line="240" w:lineRule="auto"/>
        <w:jc w:val="right"/>
        <w:rPr>
          <w:rFonts w:ascii="Arial Narrow" w:hAnsi="Arial Narrow" w:cs="Arial"/>
        </w:rPr>
      </w:pPr>
      <w:hyperlink r:id="rId13" w:history="1">
        <w:r w:rsidR="00C52326" w:rsidRPr="003926E7">
          <w:rPr>
            <w:rStyle w:val="Hyperlink"/>
            <w:rFonts w:ascii="Arial Narrow" w:hAnsi="Arial Narrow" w:cs="Arial"/>
          </w:rPr>
          <w:t>www.workspacetraining.com.au</w:t>
        </w:r>
      </w:hyperlink>
      <w:r w:rsidR="00C52326" w:rsidRPr="00915117">
        <w:rPr>
          <w:rFonts w:ascii="Arial Narrow" w:hAnsi="Arial Narrow" w:cs="Arial"/>
        </w:rPr>
        <w:t xml:space="preserve"> </w:t>
      </w:r>
    </w:p>
    <w:p w:rsidR="00C52326" w:rsidRDefault="00C52326" w:rsidP="00C52326">
      <w:pPr>
        <w:pageBreakBefore/>
        <w:spacing w:after="0" w:line="240" w:lineRule="auto"/>
      </w:pPr>
    </w:p>
    <w:p w:rsidR="00C52326" w:rsidRDefault="00C52326" w:rsidP="00C52326">
      <w:pPr>
        <w:spacing w:after="0" w:line="240" w:lineRule="auto"/>
      </w:pPr>
    </w:p>
    <w:p w:rsidR="00C52326" w:rsidRDefault="00C52326" w:rsidP="00C52326">
      <w:pPr>
        <w:spacing w:after="0" w:line="240" w:lineRule="auto"/>
      </w:pPr>
    </w:p>
    <w:p w:rsidR="00C52326" w:rsidRDefault="00C52326" w:rsidP="00C52326">
      <w:pPr>
        <w:spacing w:after="0" w:line="240" w:lineRule="auto"/>
      </w:pPr>
    </w:p>
    <w:p w:rsidR="00C52326" w:rsidRDefault="00C52326" w:rsidP="00C52326">
      <w:pPr>
        <w:spacing w:after="0" w:line="240" w:lineRule="auto"/>
      </w:pPr>
    </w:p>
    <w:p w:rsidR="00C52326" w:rsidRDefault="00C52326" w:rsidP="00C52326">
      <w:pPr>
        <w:spacing w:after="0" w:line="240" w:lineRule="auto"/>
      </w:pPr>
    </w:p>
    <w:p w:rsidR="00C52326" w:rsidRDefault="00C52326" w:rsidP="00C52326">
      <w:pPr>
        <w:spacing w:after="0" w:line="240" w:lineRule="auto"/>
      </w:pPr>
    </w:p>
    <w:p w:rsidR="00C52326" w:rsidRPr="00972711" w:rsidRDefault="00C52326" w:rsidP="00C52326">
      <w:pPr>
        <w:spacing w:after="0" w:line="240" w:lineRule="auto"/>
        <w:rPr>
          <w:rFonts w:ascii="Arial Narrow" w:hAnsi="Arial Narrow"/>
        </w:rPr>
      </w:pPr>
      <w:r w:rsidRPr="00972711">
        <w:rPr>
          <w:rFonts w:ascii="Arial Narrow" w:hAnsi="Arial Narrow"/>
        </w:rPr>
        <w:t xml:space="preserve">ISBN: </w:t>
      </w:r>
      <w:r w:rsidR="00135A57">
        <w:t>978-0-9873328-2-0</w:t>
      </w:r>
    </w:p>
    <w:p w:rsidR="00C52326" w:rsidRDefault="00C52326" w:rsidP="00C52326">
      <w:pPr>
        <w:spacing w:after="0" w:line="240" w:lineRule="auto"/>
        <w:rPr>
          <w:rFonts w:ascii="Arial Narrow" w:hAnsi="Arial Narrow"/>
        </w:rPr>
      </w:pPr>
      <w:r w:rsidRPr="00972711">
        <w:rPr>
          <w:rFonts w:ascii="Arial Narrow" w:hAnsi="Arial Narrow"/>
        </w:rPr>
        <w:t>Funded under the Workplace English Language and Literacy Program by the Australian Government through the Department of Education, Employment and Workplace Relations.</w:t>
      </w:r>
    </w:p>
    <w:p w:rsidR="00C52326" w:rsidRPr="00972711" w:rsidRDefault="00C52326" w:rsidP="00C52326">
      <w:pPr>
        <w:spacing w:after="0" w:line="240" w:lineRule="auto"/>
        <w:rPr>
          <w:rFonts w:ascii="Arial Narrow" w:hAnsi="Arial Narrow"/>
        </w:rPr>
      </w:pPr>
    </w:p>
    <w:p w:rsidR="00C52326" w:rsidRDefault="00C52326" w:rsidP="00C52326">
      <w:pPr>
        <w:spacing w:after="0" w:line="240" w:lineRule="auto"/>
        <w:rPr>
          <w:rFonts w:ascii="Arial Narrow" w:hAnsi="Arial Narrow"/>
        </w:rPr>
      </w:pPr>
      <w:r w:rsidRPr="00972711">
        <w:rPr>
          <w:rFonts w:ascii="Arial Narrow" w:hAnsi="Arial Narrow"/>
        </w:rPr>
        <w:t>COPYRIGHT</w:t>
      </w:r>
    </w:p>
    <w:p w:rsidR="00C52326" w:rsidRPr="00972711" w:rsidRDefault="00C52326" w:rsidP="00C52326">
      <w:pPr>
        <w:spacing w:after="0" w:line="240" w:lineRule="auto"/>
        <w:rPr>
          <w:rFonts w:ascii="Arial Narrow" w:hAnsi="Arial Narrow"/>
        </w:rPr>
      </w:pPr>
    </w:p>
    <w:p w:rsidR="00C52326" w:rsidRDefault="00C52326" w:rsidP="00C52326">
      <w:pPr>
        <w:spacing w:after="0" w:line="240" w:lineRule="auto"/>
        <w:rPr>
          <w:rFonts w:ascii="Arial Narrow" w:hAnsi="Arial Narrow"/>
        </w:rPr>
      </w:pPr>
      <w:r w:rsidRPr="00972711">
        <w:rPr>
          <w:rFonts w:ascii="Arial Narrow" w:hAnsi="Arial Narrow"/>
        </w:rPr>
        <w:t xml:space="preserve">© Commonwealth of Australia. 2012 </w:t>
      </w:r>
    </w:p>
    <w:p w:rsidR="00C52326" w:rsidRDefault="00C52326" w:rsidP="00C52326">
      <w:pPr>
        <w:spacing w:after="0" w:line="240" w:lineRule="auto"/>
        <w:rPr>
          <w:rFonts w:ascii="Arial Narrow" w:hAnsi="Arial Narrow"/>
        </w:rPr>
      </w:pPr>
    </w:p>
    <w:p w:rsidR="00C52326" w:rsidRPr="00972711" w:rsidRDefault="00C52326" w:rsidP="00C52326">
      <w:pPr>
        <w:spacing w:after="0" w:line="240" w:lineRule="auto"/>
        <w:rPr>
          <w:rFonts w:ascii="Arial Narrow" w:hAnsi="Arial Narrow"/>
        </w:rPr>
      </w:pPr>
    </w:p>
    <w:p w:rsidR="00C52326" w:rsidRDefault="004B1C42" w:rsidP="00C52326">
      <w:pPr>
        <w:spacing w:after="0" w:line="240" w:lineRule="auto"/>
      </w:pPr>
      <w:r>
        <w:rPr>
          <w:noProof/>
          <w:lang w:eastAsia="en-AU"/>
        </w:rPr>
        <w:drawing>
          <wp:inline distT="0" distB="0" distL="0" distR="0">
            <wp:extent cx="832485" cy="277495"/>
            <wp:effectExtent l="1905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832485" cy="277495"/>
                    </a:xfrm>
                    <a:prstGeom prst="rect">
                      <a:avLst/>
                    </a:prstGeom>
                    <a:noFill/>
                    <a:ln w="9525">
                      <a:noFill/>
                      <a:miter lim="800000"/>
                      <a:headEnd/>
                      <a:tailEnd/>
                    </a:ln>
                  </pic:spPr>
                </pic:pic>
              </a:graphicData>
            </a:graphic>
          </wp:inline>
        </w:drawing>
      </w:r>
    </w:p>
    <w:p w:rsidR="00C52326" w:rsidRDefault="00C52326" w:rsidP="00C52326">
      <w:pPr>
        <w:spacing w:after="0" w:line="240" w:lineRule="auto"/>
        <w:rPr>
          <w:b/>
          <w:bCs/>
          <w:i/>
          <w:iCs/>
          <w:color w:val="000000"/>
          <w:lang w:eastAsia="en-AU"/>
        </w:rPr>
      </w:pPr>
    </w:p>
    <w:p w:rsidR="00C52326" w:rsidRPr="00972711" w:rsidRDefault="00C52326" w:rsidP="00C52326">
      <w:pPr>
        <w:spacing w:after="0" w:line="240" w:lineRule="auto"/>
        <w:rPr>
          <w:color w:val="000000"/>
          <w:lang w:eastAsia="en-AU"/>
        </w:rPr>
      </w:pPr>
      <w:r w:rsidRPr="00972711">
        <w:rPr>
          <w:b/>
          <w:bCs/>
          <w:i/>
          <w:iCs/>
          <w:color w:val="000000"/>
          <w:lang w:eastAsia="en-AU"/>
        </w:rPr>
        <w:t xml:space="preserve">CC BY-NC-SA </w:t>
      </w:r>
    </w:p>
    <w:p w:rsidR="00C52326" w:rsidRDefault="00C52326" w:rsidP="00C52326">
      <w:pPr>
        <w:spacing w:after="0" w:line="240" w:lineRule="auto"/>
        <w:rPr>
          <w:rFonts w:ascii="Arial Narrow" w:hAnsi="Arial Narrow"/>
          <w:color w:val="000000"/>
          <w:lang w:eastAsia="en-AU"/>
        </w:rPr>
      </w:pPr>
    </w:p>
    <w:p w:rsidR="00C52326" w:rsidRDefault="00C52326" w:rsidP="00C52326">
      <w:pPr>
        <w:spacing w:after="0" w:line="240" w:lineRule="auto"/>
        <w:rPr>
          <w:rFonts w:ascii="Arial Narrow" w:hAnsi="Arial Narrow"/>
          <w:color w:val="000000"/>
          <w:lang w:eastAsia="en-AU"/>
        </w:rPr>
      </w:pPr>
    </w:p>
    <w:p w:rsidR="00C52326" w:rsidRDefault="00C52326" w:rsidP="00C52326">
      <w:pPr>
        <w:spacing w:after="0" w:line="240" w:lineRule="auto"/>
        <w:rPr>
          <w:rFonts w:ascii="Arial Narrow" w:hAnsi="Arial Narrow"/>
          <w:color w:val="000000"/>
          <w:lang w:eastAsia="en-AU"/>
        </w:rPr>
      </w:pPr>
      <w:r w:rsidRPr="00972711">
        <w:rPr>
          <w:rFonts w:ascii="Arial Narrow" w:hAnsi="Arial Narrow"/>
          <w:color w:val="000000"/>
          <w:lang w:eastAsia="en-AU"/>
        </w:rPr>
        <w:t>This work is copyright. Except where otherwise indicated, and save for the Commonwealth Coat of Arms, the Department has applied the Creative Commons Attribution-</w:t>
      </w:r>
      <w:proofErr w:type="spellStart"/>
      <w:r w:rsidRPr="00972711">
        <w:rPr>
          <w:rFonts w:ascii="Arial Narrow" w:hAnsi="Arial Narrow"/>
          <w:color w:val="000000"/>
          <w:lang w:eastAsia="en-AU"/>
        </w:rPr>
        <w:t>Noncommercial</w:t>
      </w:r>
      <w:proofErr w:type="spellEnd"/>
      <w:r w:rsidRPr="00972711">
        <w:rPr>
          <w:rFonts w:ascii="Arial Narrow" w:hAnsi="Arial Narrow"/>
          <w:color w:val="000000"/>
          <w:lang w:eastAsia="en-AU"/>
        </w:rPr>
        <w:t xml:space="preserve">-Share Alike 3.0 Australia Licence to this work. </w:t>
      </w:r>
    </w:p>
    <w:p w:rsidR="00C52326" w:rsidRPr="00972711" w:rsidRDefault="00C52326" w:rsidP="00C52326">
      <w:pPr>
        <w:spacing w:after="0" w:line="240" w:lineRule="auto"/>
        <w:rPr>
          <w:rFonts w:ascii="Arial Narrow" w:hAnsi="Arial Narrow"/>
          <w:color w:val="000000"/>
          <w:lang w:eastAsia="en-AU"/>
        </w:rPr>
      </w:pPr>
    </w:p>
    <w:p w:rsidR="00C52326" w:rsidRPr="00972711" w:rsidRDefault="00C52326" w:rsidP="00C52326">
      <w:pPr>
        <w:spacing w:after="0" w:line="240" w:lineRule="auto"/>
        <w:rPr>
          <w:rFonts w:ascii="Arial Narrow" w:hAnsi="Arial Narrow"/>
          <w:color w:val="000000"/>
          <w:lang w:eastAsia="en-AU"/>
        </w:rPr>
      </w:pPr>
      <w:r w:rsidRPr="00972711">
        <w:rPr>
          <w:rFonts w:ascii="Arial Narrow" w:hAnsi="Arial Narrow"/>
          <w:color w:val="000000"/>
          <w:lang w:eastAsia="en-AU"/>
        </w:rPr>
        <w:t xml:space="preserve">The Department of Education, Employment and Workplace Relations must be attributed as the author of the Department’s copyright material. </w:t>
      </w:r>
    </w:p>
    <w:p w:rsidR="00C52326" w:rsidRDefault="00C52326" w:rsidP="00C52326">
      <w:pPr>
        <w:spacing w:after="0" w:line="240" w:lineRule="auto"/>
        <w:rPr>
          <w:rFonts w:ascii="Arial Narrow" w:hAnsi="Arial Narrow"/>
          <w:color w:val="000000"/>
          <w:lang w:eastAsia="en-AU"/>
        </w:rPr>
      </w:pPr>
    </w:p>
    <w:p w:rsidR="00C52326" w:rsidRPr="00972711" w:rsidRDefault="00C52326" w:rsidP="00C52326">
      <w:pPr>
        <w:spacing w:after="0" w:line="240" w:lineRule="auto"/>
        <w:rPr>
          <w:rFonts w:ascii="Arial Narrow" w:hAnsi="Arial Narrow"/>
          <w:color w:val="000000"/>
          <w:lang w:eastAsia="en-AU"/>
        </w:rPr>
      </w:pPr>
      <w:r w:rsidRPr="00972711">
        <w:rPr>
          <w:rFonts w:ascii="Arial Narrow" w:hAnsi="Arial Narrow"/>
          <w:color w:val="000000"/>
          <w:lang w:eastAsia="en-AU"/>
        </w:rPr>
        <w:t xml:space="preserve">As far as practicable, material for which the copyright is owned by a third party has been clearly labelled. The Department has made all reasonable efforts to ensure that this material has been reproduced in this print-based resource and the accompanying website with the full consent of the copyright owners. </w:t>
      </w:r>
    </w:p>
    <w:p w:rsidR="00C52326" w:rsidRDefault="00C52326" w:rsidP="00C52326">
      <w:pPr>
        <w:spacing w:after="0" w:line="240" w:lineRule="auto"/>
        <w:rPr>
          <w:rFonts w:ascii="Arial Narrow" w:hAnsi="Arial Narrow"/>
          <w:color w:val="000000"/>
          <w:lang w:eastAsia="en-AU"/>
        </w:rPr>
      </w:pPr>
    </w:p>
    <w:p w:rsidR="00C52326" w:rsidRPr="00972711" w:rsidRDefault="00C52326" w:rsidP="00C52326">
      <w:pPr>
        <w:spacing w:after="0" w:line="240" w:lineRule="auto"/>
        <w:rPr>
          <w:rFonts w:ascii="Arial Narrow" w:hAnsi="Arial Narrow"/>
          <w:color w:val="000000"/>
          <w:lang w:eastAsia="en-AU"/>
        </w:rPr>
      </w:pPr>
      <w:r w:rsidRPr="00972711">
        <w:rPr>
          <w:rFonts w:ascii="Arial Narrow" w:hAnsi="Arial Narrow"/>
          <w:color w:val="000000"/>
          <w:lang w:eastAsia="en-AU"/>
        </w:rPr>
        <w:t xml:space="preserve">Requests and enquiries concerning the Department’s copyright material should be addressed to: </w:t>
      </w:r>
    </w:p>
    <w:p w:rsidR="00C52326" w:rsidRDefault="00C52326" w:rsidP="00C52326">
      <w:pPr>
        <w:spacing w:after="0" w:line="240" w:lineRule="auto"/>
        <w:rPr>
          <w:rFonts w:ascii="Arial Narrow" w:hAnsi="Arial Narrow"/>
          <w:color w:val="000000"/>
          <w:lang w:eastAsia="en-AU"/>
        </w:rPr>
      </w:pPr>
    </w:p>
    <w:p w:rsidR="00C52326" w:rsidRPr="00972711" w:rsidRDefault="00C52326" w:rsidP="00C52326">
      <w:pPr>
        <w:spacing w:after="0" w:line="240" w:lineRule="auto"/>
        <w:rPr>
          <w:rFonts w:ascii="Arial Narrow" w:hAnsi="Arial Narrow"/>
          <w:color w:val="000000"/>
          <w:lang w:eastAsia="en-AU"/>
        </w:rPr>
      </w:pPr>
      <w:r w:rsidRPr="00972711">
        <w:rPr>
          <w:rFonts w:ascii="Arial Narrow" w:hAnsi="Arial Narrow"/>
          <w:color w:val="000000"/>
          <w:lang w:eastAsia="en-AU"/>
        </w:rPr>
        <w:t xml:space="preserve">The Copyright Officer </w:t>
      </w:r>
    </w:p>
    <w:p w:rsidR="00C52326" w:rsidRPr="00972711" w:rsidRDefault="00C52326" w:rsidP="00C52326">
      <w:pPr>
        <w:spacing w:after="0" w:line="240" w:lineRule="auto"/>
        <w:rPr>
          <w:rFonts w:ascii="Arial Narrow" w:hAnsi="Arial Narrow"/>
          <w:color w:val="000000"/>
          <w:lang w:eastAsia="en-AU"/>
        </w:rPr>
      </w:pPr>
      <w:r w:rsidRPr="00972711">
        <w:rPr>
          <w:rFonts w:ascii="Arial Narrow" w:hAnsi="Arial Narrow"/>
          <w:color w:val="000000"/>
          <w:lang w:eastAsia="en-AU"/>
        </w:rPr>
        <w:t xml:space="preserve">Department of Education, Employment and Workplace Relations </w:t>
      </w:r>
    </w:p>
    <w:p w:rsidR="00C52326" w:rsidRPr="00972711" w:rsidRDefault="00C52326" w:rsidP="00C52326">
      <w:pPr>
        <w:spacing w:after="0" w:line="240" w:lineRule="auto"/>
        <w:rPr>
          <w:rFonts w:ascii="Arial Narrow" w:hAnsi="Arial Narrow"/>
          <w:color w:val="000000"/>
          <w:lang w:eastAsia="en-AU"/>
        </w:rPr>
      </w:pPr>
      <w:r w:rsidRPr="00972711">
        <w:rPr>
          <w:rFonts w:ascii="Arial Narrow" w:hAnsi="Arial Narrow"/>
          <w:color w:val="000000"/>
          <w:lang w:eastAsia="en-AU"/>
        </w:rPr>
        <w:t xml:space="preserve">Location code C148CW2 </w:t>
      </w:r>
    </w:p>
    <w:p w:rsidR="00C52326" w:rsidRPr="00972711" w:rsidRDefault="00C52326" w:rsidP="00C52326">
      <w:pPr>
        <w:spacing w:after="0" w:line="240" w:lineRule="auto"/>
        <w:rPr>
          <w:rFonts w:ascii="Arial Narrow" w:hAnsi="Arial Narrow"/>
          <w:color w:val="000000"/>
          <w:lang w:eastAsia="en-AU"/>
        </w:rPr>
      </w:pPr>
      <w:r w:rsidRPr="00972711">
        <w:rPr>
          <w:rFonts w:ascii="Arial Narrow" w:hAnsi="Arial Narrow"/>
          <w:color w:val="000000"/>
          <w:lang w:eastAsia="en-AU"/>
        </w:rPr>
        <w:t xml:space="preserve">GPO Box 9880 Canberra ACT 2601 </w:t>
      </w:r>
    </w:p>
    <w:p w:rsidR="00C52326" w:rsidRPr="00972711" w:rsidRDefault="00C52326" w:rsidP="00C52326">
      <w:pPr>
        <w:spacing w:after="0" w:line="240" w:lineRule="auto"/>
        <w:rPr>
          <w:rFonts w:ascii="Arial Narrow" w:hAnsi="Arial Narrow"/>
          <w:color w:val="000000"/>
          <w:lang w:eastAsia="en-AU"/>
        </w:rPr>
      </w:pPr>
      <w:r w:rsidRPr="00972711">
        <w:rPr>
          <w:rFonts w:ascii="Arial Narrow" w:hAnsi="Arial Narrow"/>
          <w:color w:val="000000"/>
          <w:lang w:eastAsia="en-AU"/>
        </w:rPr>
        <w:t xml:space="preserve">Email: </w:t>
      </w:r>
      <w:hyperlink r:id="rId15" w:history="1">
        <w:r w:rsidRPr="00972711">
          <w:rPr>
            <w:rStyle w:val="Hyperlink"/>
            <w:rFonts w:ascii="Arial Narrow" w:hAnsi="Arial Narrow"/>
            <w:lang w:eastAsia="en-AU"/>
          </w:rPr>
          <w:t>copyright@deewr.gov.au</w:t>
        </w:r>
      </w:hyperlink>
    </w:p>
    <w:p w:rsidR="00C52326" w:rsidRPr="00972711" w:rsidRDefault="00C52326" w:rsidP="00C52326">
      <w:pPr>
        <w:spacing w:after="0" w:line="240" w:lineRule="auto"/>
        <w:rPr>
          <w:rFonts w:ascii="Arial Narrow" w:hAnsi="Arial Narrow"/>
          <w:color w:val="000000"/>
          <w:lang w:eastAsia="en-AU"/>
        </w:rPr>
      </w:pPr>
    </w:p>
    <w:p w:rsidR="00C52326" w:rsidRPr="00972711" w:rsidRDefault="00C52326" w:rsidP="00C52326">
      <w:pPr>
        <w:spacing w:after="0" w:line="240" w:lineRule="auto"/>
        <w:rPr>
          <w:rFonts w:ascii="Arial Narrow" w:hAnsi="Arial Narrow"/>
          <w:color w:val="000000"/>
          <w:lang w:eastAsia="en-AU"/>
        </w:rPr>
      </w:pPr>
      <w:r w:rsidRPr="00972711">
        <w:rPr>
          <w:rFonts w:ascii="Arial Narrow" w:hAnsi="Arial Narrow"/>
          <w:color w:val="000000"/>
          <w:lang w:eastAsia="en-AU"/>
        </w:rPr>
        <w:t>Questions about the design and content of the resource itself should be addressed to the project manager:</w:t>
      </w:r>
    </w:p>
    <w:p w:rsidR="00C52326" w:rsidRDefault="00C52326" w:rsidP="00C52326">
      <w:pPr>
        <w:spacing w:after="0" w:line="240" w:lineRule="auto"/>
        <w:rPr>
          <w:rFonts w:ascii="Arial Narrow" w:hAnsi="Arial Narrow"/>
          <w:color w:val="000000"/>
          <w:lang w:eastAsia="en-AU"/>
        </w:rPr>
      </w:pPr>
    </w:p>
    <w:p w:rsidR="00C52326" w:rsidRPr="00972711" w:rsidRDefault="00C52326" w:rsidP="00C52326">
      <w:pPr>
        <w:spacing w:after="0" w:line="240" w:lineRule="auto"/>
        <w:rPr>
          <w:rFonts w:ascii="Arial Narrow" w:hAnsi="Arial Narrow"/>
          <w:color w:val="000000"/>
          <w:lang w:eastAsia="en-AU"/>
        </w:rPr>
      </w:pPr>
      <w:r w:rsidRPr="00972711">
        <w:rPr>
          <w:rFonts w:ascii="Arial Narrow" w:hAnsi="Arial Narrow"/>
          <w:color w:val="000000"/>
          <w:lang w:eastAsia="en-AU"/>
        </w:rPr>
        <w:t>David McElvenny</w:t>
      </w:r>
    </w:p>
    <w:p w:rsidR="00C52326" w:rsidRPr="00972711" w:rsidRDefault="00C52326" w:rsidP="00C52326">
      <w:pPr>
        <w:spacing w:after="0" w:line="240" w:lineRule="auto"/>
        <w:rPr>
          <w:rFonts w:ascii="Arial Narrow" w:hAnsi="Arial Narrow"/>
          <w:color w:val="000000"/>
          <w:lang w:eastAsia="en-AU"/>
        </w:rPr>
      </w:pPr>
      <w:r w:rsidRPr="00972711">
        <w:rPr>
          <w:rFonts w:ascii="Arial Narrow" w:hAnsi="Arial Narrow"/>
          <w:color w:val="000000"/>
          <w:lang w:eastAsia="en-AU"/>
        </w:rPr>
        <w:t>Workspace Training</w:t>
      </w:r>
    </w:p>
    <w:p w:rsidR="00C52326" w:rsidRPr="00972711" w:rsidRDefault="00C52326" w:rsidP="00C52326">
      <w:pPr>
        <w:spacing w:after="0" w:line="240" w:lineRule="auto"/>
        <w:rPr>
          <w:rFonts w:ascii="Arial Narrow" w:hAnsi="Arial Narrow"/>
          <w:color w:val="000000"/>
          <w:lang w:eastAsia="en-AU"/>
        </w:rPr>
      </w:pPr>
      <w:r w:rsidRPr="00972711">
        <w:rPr>
          <w:rFonts w:ascii="Arial Narrow" w:hAnsi="Arial Narrow"/>
          <w:color w:val="000000"/>
          <w:lang w:eastAsia="en-AU"/>
        </w:rPr>
        <w:t xml:space="preserve">PO Box 1954 Strawberry Hills, NSW, 2012 </w:t>
      </w:r>
    </w:p>
    <w:p w:rsidR="00C52326" w:rsidRPr="00972711" w:rsidRDefault="00C52326" w:rsidP="00C52326">
      <w:pPr>
        <w:spacing w:after="0" w:line="240" w:lineRule="auto"/>
        <w:rPr>
          <w:rFonts w:ascii="Arial Narrow" w:hAnsi="Arial Narrow"/>
          <w:color w:val="000000"/>
          <w:lang w:eastAsia="en-AU"/>
        </w:rPr>
        <w:sectPr w:rsidR="00C52326" w:rsidRPr="00972711" w:rsidSect="00A53B82">
          <w:footerReference w:type="default" r:id="rId16"/>
          <w:pgSz w:w="11906" w:h="16838" w:code="9"/>
          <w:pgMar w:top="1418" w:right="1418" w:bottom="1418" w:left="1418" w:header="709" w:footer="709" w:gutter="0"/>
          <w:cols w:space="708"/>
          <w:docGrid w:linePitch="360"/>
        </w:sectPr>
      </w:pPr>
      <w:r w:rsidRPr="00972711">
        <w:rPr>
          <w:rFonts w:ascii="Arial Narrow" w:hAnsi="Arial Narrow"/>
          <w:color w:val="000000"/>
          <w:lang w:eastAsia="en-AU"/>
        </w:rPr>
        <w:t xml:space="preserve">Email: </w:t>
      </w:r>
      <w:hyperlink r:id="rId17" w:history="1">
        <w:r w:rsidRPr="00972711">
          <w:rPr>
            <w:rStyle w:val="Hyperlink"/>
            <w:rFonts w:ascii="Arial Narrow" w:hAnsi="Arial Narrow"/>
            <w:lang w:eastAsia="en-AU"/>
          </w:rPr>
          <w:t>david@workspacetraining.com.au</w:t>
        </w:r>
      </w:hyperlink>
    </w:p>
    <w:p w:rsidR="00500ED6" w:rsidRPr="005D4FDF" w:rsidRDefault="00500ED6" w:rsidP="0086301A">
      <w:pPr>
        <w:pStyle w:val="Heading2"/>
      </w:pPr>
      <w:r>
        <w:lastRenderedPageBreak/>
        <w:t xml:space="preserve">About this resource </w:t>
      </w:r>
    </w:p>
    <w:p w:rsidR="00C52326" w:rsidRDefault="00C52326" w:rsidP="00D62FDA">
      <w:pPr>
        <w:spacing w:after="0" w:line="240" w:lineRule="auto"/>
        <w:rPr>
          <w:lang w:eastAsia="en-AU"/>
        </w:rPr>
      </w:pPr>
    </w:p>
    <w:p w:rsidR="00500ED6" w:rsidRDefault="00500ED6" w:rsidP="005C492F">
      <w:pPr>
        <w:spacing w:line="240" w:lineRule="auto"/>
      </w:pPr>
      <w:r>
        <w:rPr>
          <w:lang w:eastAsia="en-AU"/>
        </w:rPr>
        <w:t>This lea</w:t>
      </w:r>
      <w:r w:rsidR="007126DA">
        <w:rPr>
          <w:lang w:eastAsia="en-AU"/>
        </w:rPr>
        <w:t>rner guide is one of 11 learner</w:t>
      </w:r>
      <w:r>
        <w:rPr>
          <w:lang w:eastAsia="en-AU"/>
        </w:rPr>
        <w:t xml:space="preserve"> guides developed for the </w:t>
      </w:r>
      <w:r w:rsidRPr="00500ED6">
        <w:rPr>
          <w:i/>
          <w:lang w:eastAsia="en-AU"/>
        </w:rPr>
        <w:t>Kitchen and Bathroom Cabinetmaking</w:t>
      </w:r>
      <w:r>
        <w:rPr>
          <w:lang w:eastAsia="en-AU"/>
        </w:rPr>
        <w:t xml:space="preserve"> project</w:t>
      </w:r>
      <w:r w:rsidR="007126DA">
        <w:rPr>
          <w:lang w:eastAsia="en-AU"/>
        </w:rPr>
        <w:t>,</w:t>
      </w:r>
      <w:r>
        <w:rPr>
          <w:lang w:eastAsia="en-AU"/>
        </w:rPr>
        <w:t xml:space="preserve"> funded by the WELL Program in 2011-2012. </w:t>
      </w:r>
      <w:r w:rsidR="00C86E7A">
        <w:rPr>
          <w:lang w:eastAsia="en-AU"/>
        </w:rPr>
        <w:t xml:space="preserve">The guides are aligned to the following core and elective competencies from the </w:t>
      </w:r>
      <w:r w:rsidRPr="007126DA">
        <w:rPr>
          <w:i/>
        </w:rPr>
        <w:t>Certificate III in Cabinetmaking (Kitchens and Bathrooms) LMF32109</w:t>
      </w:r>
      <w:r w:rsidR="00C86E7A">
        <w:t>:</w:t>
      </w:r>
    </w:p>
    <w:p w:rsidR="00500ED6" w:rsidRPr="00A84420" w:rsidRDefault="00500ED6" w:rsidP="00C52326">
      <w:pPr>
        <w:tabs>
          <w:tab w:val="left" w:pos="2410"/>
        </w:tabs>
        <w:spacing w:after="120" w:line="240" w:lineRule="auto"/>
        <w:rPr>
          <w:i/>
        </w:rPr>
      </w:pPr>
      <w:r w:rsidRPr="00A84420">
        <w:rPr>
          <w:i/>
        </w:rPr>
        <w:t xml:space="preserve">LMFKB2001A </w:t>
      </w:r>
      <w:r w:rsidR="005E368A">
        <w:rPr>
          <w:i/>
        </w:rPr>
        <w:tab/>
      </w:r>
      <w:r w:rsidRPr="00A84420">
        <w:rPr>
          <w:i/>
        </w:rPr>
        <w:t>Prepare for cabinet installation</w:t>
      </w:r>
    </w:p>
    <w:p w:rsidR="00500ED6" w:rsidRPr="00A84420" w:rsidRDefault="00500ED6" w:rsidP="00C52326">
      <w:pPr>
        <w:tabs>
          <w:tab w:val="left" w:pos="2410"/>
        </w:tabs>
        <w:spacing w:after="120" w:line="240" w:lineRule="auto"/>
        <w:rPr>
          <w:i/>
        </w:rPr>
      </w:pPr>
      <w:r w:rsidRPr="00A84420">
        <w:rPr>
          <w:i/>
        </w:rPr>
        <w:t xml:space="preserve">LMFKB3001A </w:t>
      </w:r>
      <w:r w:rsidR="005E368A">
        <w:rPr>
          <w:i/>
        </w:rPr>
        <w:tab/>
      </w:r>
      <w:r w:rsidRPr="00A84420">
        <w:rPr>
          <w:i/>
        </w:rPr>
        <w:t xml:space="preserve">Identify processes in kitchen and bathroom </w:t>
      </w:r>
    </w:p>
    <w:p w:rsidR="00500ED6" w:rsidRPr="00A84420" w:rsidRDefault="00500ED6" w:rsidP="00C52326">
      <w:pPr>
        <w:tabs>
          <w:tab w:val="left" w:pos="2410"/>
        </w:tabs>
        <w:spacing w:after="120" w:line="240" w:lineRule="auto"/>
        <w:rPr>
          <w:i/>
        </w:rPr>
      </w:pPr>
      <w:r w:rsidRPr="00A84420">
        <w:rPr>
          <w:i/>
        </w:rPr>
        <w:t xml:space="preserve">LMFKB3002A </w:t>
      </w:r>
      <w:r w:rsidR="005E368A">
        <w:rPr>
          <w:i/>
        </w:rPr>
        <w:tab/>
      </w:r>
      <w:r w:rsidRPr="00A84420">
        <w:rPr>
          <w:i/>
        </w:rPr>
        <w:t xml:space="preserve">Determine requirements for installation </w:t>
      </w:r>
    </w:p>
    <w:p w:rsidR="00500ED6" w:rsidRPr="00A84420" w:rsidRDefault="00500ED6" w:rsidP="00C52326">
      <w:pPr>
        <w:tabs>
          <w:tab w:val="left" w:pos="2410"/>
        </w:tabs>
        <w:spacing w:after="120" w:line="240" w:lineRule="auto"/>
        <w:rPr>
          <w:i/>
        </w:rPr>
      </w:pPr>
      <w:r w:rsidRPr="00A84420">
        <w:rPr>
          <w:i/>
        </w:rPr>
        <w:t xml:space="preserve">LMFKB3003A </w:t>
      </w:r>
      <w:r w:rsidR="005E368A">
        <w:rPr>
          <w:i/>
        </w:rPr>
        <w:tab/>
      </w:r>
      <w:r w:rsidRPr="00A84420">
        <w:rPr>
          <w:i/>
        </w:rPr>
        <w:t xml:space="preserve">Check and measure fit of cabinets </w:t>
      </w:r>
    </w:p>
    <w:p w:rsidR="00500ED6" w:rsidRPr="00A84420" w:rsidRDefault="00500ED6" w:rsidP="00C52326">
      <w:pPr>
        <w:tabs>
          <w:tab w:val="left" w:pos="2410"/>
        </w:tabs>
        <w:spacing w:after="120" w:line="240" w:lineRule="auto"/>
        <w:rPr>
          <w:i/>
        </w:rPr>
      </w:pPr>
      <w:r w:rsidRPr="00A84420">
        <w:rPr>
          <w:i/>
        </w:rPr>
        <w:t xml:space="preserve">LMFKB3004A </w:t>
      </w:r>
      <w:r w:rsidR="005E368A">
        <w:rPr>
          <w:i/>
        </w:rPr>
        <w:tab/>
      </w:r>
      <w:r w:rsidRPr="00A84420">
        <w:rPr>
          <w:i/>
        </w:rPr>
        <w:t xml:space="preserve">Conduct on-site adjustments to cabinets </w:t>
      </w:r>
    </w:p>
    <w:p w:rsidR="00500ED6" w:rsidRPr="00A84420" w:rsidRDefault="00500ED6" w:rsidP="00C52326">
      <w:pPr>
        <w:tabs>
          <w:tab w:val="left" w:pos="2410"/>
        </w:tabs>
        <w:spacing w:after="120" w:line="240" w:lineRule="auto"/>
        <w:rPr>
          <w:i/>
        </w:rPr>
      </w:pPr>
      <w:r w:rsidRPr="00A84420">
        <w:rPr>
          <w:i/>
        </w:rPr>
        <w:t xml:space="preserve">LMFKB3005A </w:t>
      </w:r>
      <w:r w:rsidR="005E368A">
        <w:rPr>
          <w:i/>
        </w:rPr>
        <w:tab/>
      </w:r>
      <w:r w:rsidRPr="00A84420">
        <w:rPr>
          <w:i/>
        </w:rPr>
        <w:t xml:space="preserve">Fabricate cabinets for the built-in environment </w:t>
      </w:r>
    </w:p>
    <w:p w:rsidR="00500ED6" w:rsidRPr="00A84420" w:rsidRDefault="00500ED6" w:rsidP="00C52326">
      <w:pPr>
        <w:tabs>
          <w:tab w:val="left" w:pos="2410"/>
        </w:tabs>
        <w:spacing w:after="120" w:line="240" w:lineRule="auto"/>
        <w:rPr>
          <w:i/>
        </w:rPr>
      </w:pPr>
      <w:r w:rsidRPr="00A84420">
        <w:rPr>
          <w:i/>
        </w:rPr>
        <w:t xml:space="preserve">LMFKB3006A </w:t>
      </w:r>
      <w:r w:rsidR="005E368A">
        <w:rPr>
          <w:i/>
        </w:rPr>
        <w:tab/>
      </w:r>
      <w:r w:rsidRPr="00A84420">
        <w:rPr>
          <w:i/>
        </w:rPr>
        <w:t xml:space="preserve">Install fitted cabinets and components </w:t>
      </w:r>
    </w:p>
    <w:p w:rsidR="00500ED6" w:rsidRPr="00A84420" w:rsidRDefault="00500ED6" w:rsidP="00C52326">
      <w:pPr>
        <w:tabs>
          <w:tab w:val="left" w:pos="2410"/>
        </w:tabs>
        <w:spacing w:after="120" w:line="240" w:lineRule="auto"/>
        <w:rPr>
          <w:i/>
        </w:rPr>
      </w:pPr>
      <w:r w:rsidRPr="00A84420">
        <w:rPr>
          <w:i/>
        </w:rPr>
        <w:t xml:space="preserve">LMFFM3006B </w:t>
      </w:r>
      <w:r w:rsidR="005E368A">
        <w:rPr>
          <w:i/>
        </w:rPr>
        <w:tab/>
      </w:r>
      <w:r w:rsidRPr="00A84420">
        <w:rPr>
          <w:i/>
        </w:rPr>
        <w:t xml:space="preserve">Install furnishing products </w:t>
      </w:r>
    </w:p>
    <w:p w:rsidR="00500ED6" w:rsidRPr="00A84420" w:rsidRDefault="00500ED6" w:rsidP="00C52326">
      <w:pPr>
        <w:tabs>
          <w:tab w:val="left" w:pos="2410"/>
        </w:tabs>
        <w:spacing w:after="120" w:line="240" w:lineRule="auto"/>
        <w:rPr>
          <w:i/>
        </w:rPr>
      </w:pPr>
      <w:r w:rsidRPr="00A84420">
        <w:rPr>
          <w:i/>
        </w:rPr>
        <w:t xml:space="preserve">MSAENV272B </w:t>
      </w:r>
      <w:r w:rsidR="005E368A">
        <w:rPr>
          <w:i/>
        </w:rPr>
        <w:tab/>
      </w:r>
      <w:r w:rsidRPr="00A84420">
        <w:rPr>
          <w:i/>
        </w:rPr>
        <w:t xml:space="preserve">Participate in environmentally sustainable work practices </w:t>
      </w:r>
    </w:p>
    <w:p w:rsidR="00500ED6" w:rsidRPr="00A84420" w:rsidRDefault="00500ED6" w:rsidP="00C52326">
      <w:pPr>
        <w:tabs>
          <w:tab w:val="left" w:pos="2410"/>
        </w:tabs>
        <w:spacing w:after="120" w:line="240" w:lineRule="auto"/>
        <w:rPr>
          <w:i/>
        </w:rPr>
      </w:pPr>
      <w:r w:rsidRPr="00A84420">
        <w:rPr>
          <w:i/>
        </w:rPr>
        <w:t xml:space="preserve">MSAPMOHS200A </w:t>
      </w:r>
      <w:r w:rsidR="005E368A">
        <w:rPr>
          <w:i/>
        </w:rPr>
        <w:tab/>
      </w:r>
      <w:r w:rsidRPr="00A84420">
        <w:rPr>
          <w:i/>
        </w:rPr>
        <w:t xml:space="preserve">Work safely </w:t>
      </w:r>
    </w:p>
    <w:p w:rsidR="00500ED6" w:rsidRPr="00A84420" w:rsidRDefault="00500ED6" w:rsidP="00026274">
      <w:pPr>
        <w:tabs>
          <w:tab w:val="left" w:pos="2410"/>
        </w:tabs>
        <w:spacing w:line="240" w:lineRule="auto"/>
      </w:pPr>
      <w:r w:rsidRPr="00A84420">
        <w:rPr>
          <w:i/>
        </w:rPr>
        <w:t xml:space="preserve">MSAPMOPS101A </w:t>
      </w:r>
      <w:r w:rsidR="005E368A">
        <w:rPr>
          <w:i/>
        </w:rPr>
        <w:tab/>
      </w:r>
      <w:r w:rsidRPr="00A84420">
        <w:rPr>
          <w:i/>
        </w:rPr>
        <w:t>Make measurements</w:t>
      </w:r>
    </w:p>
    <w:p w:rsidR="00C100D1" w:rsidRDefault="005E368A" w:rsidP="00026274">
      <w:pPr>
        <w:spacing w:line="240" w:lineRule="auto"/>
      </w:pPr>
      <w:r w:rsidRPr="00A3608C">
        <w:t xml:space="preserve">The purpose of the </w:t>
      </w:r>
      <w:r w:rsidR="00C100D1">
        <w:t>guides</w:t>
      </w:r>
      <w:r w:rsidRPr="00A3608C">
        <w:t xml:space="preserve"> </w:t>
      </w:r>
      <w:r>
        <w:t xml:space="preserve">is to help apprentice cabinetmakers </w:t>
      </w:r>
      <w:r w:rsidRPr="00A3608C">
        <w:t xml:space="preserve">acquire the </w:t>
      </w:r>
      <w:r>
        <w:t>background</w:t>
      </w:r>
      <w:r w:rsidRPr="00A3608C">
        <w:t xml:space="preserve"> knowledge needed to satisfy the theoretical componen</w:t>
      </w:r>
      <w:r>
        <w:t xml:space="preserve">ts of these units. </w:t>
      </w:r>
      <w:r w:rsidR="00C100D1">
        <w:t>However, they are not</w:t>
      </w:r>
      <w:r>
        <w:t xml:space="preserve"> designed to replace the practical training necessary to develop the hands-on skills</w:t>
      </w:r>
      <w:r w:rsidR="00E664BA">
        <w:t xml:space="preserve"> required</w:t>
      </w:r>
      <w:r w:rsidR="00C100D1">
        <w:t xml:space="preserve">. Learners will still need to receive extensive on-the-job training and supervision </w:t>
      </w:r>
      <w:r w:rsidR="00E664BA">
        <w:t xml:space="preserve">before they will be ready </w:t>
      </w:r>
      <w:r w:rsidR="00C100D1">
        <w:t xml:space="preserve">to be </w:t>
      </w:r>
      <w:r w:rsidR="00E664BA">
        <w:t xml:space="preserve">formally </w:t>
      </w:r>
      <w:r w:rsidR="00C100D1">
        <w:t>assessed in these units.</w:t>
      </w:r>
    </w:p>
    <w:p w:rsidR="005E368A" w:rsidRPr="00C100D1" w:rsidRDefault="00C100D1" w:rsidP="00953D6E">
      <w:pPr>
        <w:pStyle w:val="Heading3"/>
      </w:pPr>
      <w:r w:rsidRPr="00C100D1">
        <w:t xml:space="preserve">E-learning </w:t>
      </w:r>
      <w:r w:rsidRPr="00953D6E">
        <w:t>version</w:t>
      </w:r>
    </w:p>
    <w:p w:rsidR="00500ED6" w:rsidRDefault="00C86E7A" w:rsidP="00674DF0">
      <w:pPr>
        <w:spacing w:after="120" w:line="240" w:lineRule="auto"/>
      </w:pPr>
      <w:r>
        <w:t>All of these units are also ava</w:t>
      </w:r>
      <w:r w:rsidR="005F0049">
        <w:t xml:space="preserve">ilable in an e-learning format, which </w:t>
      </w:r>
      <w:r>
        <w:t xml:space="preserve">contains additional photos, interactive exercises and a voice-over narration of the text. The </w:t>
      </w:r>
      <w:r w:rsidR="006B0B13">
        <w:br/>
      </w:r>
      <w:r>
        <w:t>e-learning version can be viewed live on the web at:</w:t>
      </w:r>
    </w:p>
    <w:p w:rsidR="00DE4F7E" w:rsidRDefault="00C47F9A" w:rsidP="00026274">
      <w:pPr>
        <w:spacing w:line="240" w:lineRule="auto"/>
        <w:rPr>
          <w:color w:val="000000"/>
          <w:lang w:eastAsia="en-AU"/>
        </w:rPr>
      </w:pPr>
      <w:hyperlink r:id="rId18" w:history="1">
        <w:r w:rsidR="00C52326" w:rsidRPr="00AB19BA">
          <w:rPr>
            <w:rStyle w:val="Hyperlink"/>
            <w:lang w:eastAsia="en-AU"/>
          </w:rPr>
          <w:t>http://www.kbcabinetmaking.com.au/</w:t>
        </w:r>
      </w:hyperlink>
      <w:r w:rsidR="00DE4F7E">
        <w:rPr>
          <w:color w:val="000000"/>
          <w:lang w:eastAsia="en-AU"/>
        </w:rPr>
        <w:t xml:space="preserve">  </w:t>
      </w:r>
    </w:p>
    <w:p w:rsidR="00C86E7A" w:rsidRDefault="006B0B13" w:rsidP="00026274">
      <w:pPr>
        <w:spacing w:line="240" w:lineRule="auto"/>
      </w:pPr>
      <w:r w:rsidRPr="006B0B13">
        <w:t xml:space="preserve">The </w:t>
      </w:r>
      <w:r>
        <w:t xml:space="preserve">web version </w:t>
      </w:r>
      <w:r w:rsidR="00C86E7A" w:rsidRPr="006B0B13">
        <w:t>can also be purchased</w:t>
      </w:r>
      <w:r w:rsidR="00C86E7A">
        <w:t xml:space="preserve"> </w:t>
      </w:r>
      <w:r>
        <w:t xml:space="preserve">on a CD </w:t>
      </w:r>
      <w:r w:rsidR="00C86E7A">
        <w:t>at a cost-recovery price from the project developer:</w:t>
      </w:r>
    </w:p>
    <w:p w:rsidR="00C86E7A" w:rsidRDefault="00C86E7A" w:rsidP="00026274">
      <w:pPr>
        <w:spacing w:after="0" w:line="240" w:lineRule="auto"/>
        <w:rPr>
          <w:color w:val="000000"/>
          <w:lang w:eastAsia="en-AU"/>
        </w:rPr>
      </w:pPr>
      <w:r>
        <w:rPr>
          <w:color w:val="000000"/>
          <w:lang w:eastAsia="en-AU"/>
        </w:rPr>
        <w:t>David McElvenny (project manager)</w:t>
      </w:r>
    </w:p>
    <w:p w:rsidR="00C86E7A" w:rsidRDefault="00C86E7A" w:rsidP="00026274">
      <w:pPr>
        <w:spacing w:after="0" w:line="240" w:lineRule="auto"/>
        <w:rPr>
          <w:color w:val="000000"/>
          <w:lang w:eastAsia="en-AU"/>
        </w:rPr>
      </w:pPr>
      <w:r>
        <w:rPr>
          <w:color w:val="000000"/>
          <w:lang w:eastAsia="en-AU"/>
        </w:rPr>
        <w:t>Workspace Training</w:t>
      </w:r>
    </w:p>
    <w:p w:rsidR="00C86E7A" w:rsidRDefault="00C86E7A" w:rsidP="00026274">
      <w:pPr>
        <w:spacing w:after="0" w:line="240" w:lineRule="auto"/>
        <w:rPr>
          <w:color w:val="000000"/>
          <w:lang w:eastAsia="en-AU"/>
        </w:rPr>
      </w:pPr>
      <w:r>
        <w:rPr>
          <w:color w:val="000000"/>
          <w:lang w:eastAsia="en-AU"/>
        </w:rPr>
        <w:t>PO Box 1954 Strawberry Hills, NSW, 2012</w:t>
      </w:r>
    </w:p>
    <w:p w:rsidR="00C86E7A" w:rsidRPr="00026274" w:rsidRDefault="00C86E7A" w:rsidP="00026274">
      <w:pPr>
        <w:spacing w:after="0"/>
        <w:rPr>
          <w:color w:val="000000"/>
          <w:lang w:eastAsia="en-AU"/>
        </w:rPr>
      </w:pPr>
      <w:r>
        <w:rPr>
          <w:color w:val="000000"/>
          <w:lang w:eastAsia="en-AU"/>
        </w:rPr>
        <w:t xml:space="preserve">Email: </w:t>
      </w:r>
      <w:hyperlink r:id="rId19" w:history="1">
        <w:r w:rsidRPr="00FD2378">
          <w:rPr>
            <w:rStyle w:val="Hyperlink"/>
            <w:lang w:eastAsia="en-AU"/>
          </w:rPr>
          <w:t>david@workspacetraining.com.au</w:t>
        </w:r>
      </w:hyperlink>
    </w:p>
    <w:p w:rsidR="008934C8" w:rsidRPr="005D4FDF" w:rsidRDefault="008934C8" w:rsidP="00953D6E">
      <w:pPr>
        <w:pStyle w:val="Heading2"/>
      </w:pPr>
      <w:r>
        <w:lastRenderedPageBreak/>
        <w:t>A</w:t>
      </w:r>
      <w:r w:rsidRPr="005D4FDF">
        <w:t>cknowledgements</w:t>
      </w:r>
      <w:r w:rsidR="0096352B">
        <w:t xml:space="preserve"> </w:t>
      </w:r>
      <w:r w:rsidR="00A155BC">
        <w:t>and disclaimer</w:t>
      </w:r>
    </w:p>
    <w:p w:rsidR="00B647A8" w:rsidRDefault="00B647A8" w:rsidP="00B647A8">
      <w:pPr>
        <w:pStyle w:val="Heading3"/>
        <w:spacing w:after="60" w:line="320" w:lineRule="exact"/>
      </w:pPr>
      <w:r>
        <w:t>Project team</w:t>
      </w:r>
    </w:p>
    <w:p w:rsidR="00B647A8" w:rsidRDefault="00B647A8" w:rsidP="00B647A8">
      <w:pPr>
        <w:spacing w:after="60"/>
        <w:ind w:firstLine="426"/>
      </w:pPr>
      <w:r>
        <w:t>Project manager: David McElvenny</w:t>
      </w:r>
    </w:p>
    <w:p w:rsidR="00B647A8" w:rsidRDefault="00B647A8" w:rsidP="00B647A8">
      <w:pPr>
        <w:spacing w:after="60"/>
        <w:ind w:firstLine="426"/>
      </w:pPr>
      <w:r>
        <w:t xml:space="preserve">Instructional design: Kath Ware </w:t>
      </w:r>
    </w:p>
    <w:p w:rsidR="00B647A8" w:rsidRDefault="00B647A8" w:rsidP="00B647A8">
      <w:pPr>
        <w:spacing w:after="60"/>
        <w:ind w:firstLine="425"/>
      </w:pPr>
      <w:r>
        <w:t>Technical developer (website): Jim Vaughan</w:t>
      </w:r>
    </w:p>
    <w:p w:rsidR="00B647A8" w:rsidRDefault="00B647A8" w:rsidP="00B647A8">
      <w:pPr>
        <w:spacing w:after="60"/>
        <w:ind w:firstLine="425"/>
      </w:pPr>
      <w:r>
        <w:t>Assistant technical developer (and voice-over artist): Alex Vaughan</w:t>
      </w:r>
    </w:p>
    <w:p w:rsidR="00B647A8" w:rsidRDefault="00B647A8" w:rsidP="00B647A8">
      <w:pPr>
        <w:spacing w:after="60"/>
        <w:ind w:firstLine="425"/>
      </w:pPr>
      <w:r>
        <w:t xml:space="preserve">Quality assurance consultant: Giselle </w:t>
      </w:r>
      <w:proofErr w:type="spellStart"/>
      <w:r>
        <w:t>Mawer</w:t>
      </w:r>
      <w:proofErr w:type="spellEnd"/>
    </w:p>
    <w:p w:rsidR="00B647A8" w:rsidRDefault="00B647A8" w:rsidP="00B647A8">
      <w:pPr>
        <w:spacing w:after="60"/>
        <w:ind w:firstLine="425"/>
      </w:pPr>
      <w:r>
        <w:t xml:space="preserve">Industry coordinator: Gary </w:t>
      </w:r>
      <w:proofErr w:type="spellStart"/>
      <w:r>
        <w:t>Dunshea</w:t>
      </w:r>
      <w:proofErr w:type="spellEnd"/>
      <w:r>
        <w:t xml:space="preserve"> (MSA Industry Skills Council)</w:t>
      </w:r>
    </w:p>
    <w:p w:rsidR="00B647A8" w:rsidRDefault="00B647A8" w:rsidP="00B647A8">
      <w:pPr>
        <w:ind w:firstLine="425"/>
      </w:pPr>
      <w:r>
        <w:t>Lead advisor: Rob Cole (Furnishing Industry Association of Australia)</w:t>
      </w:r>
    </w:p>
    <w:p w:rsidR="00B647A8" w:rsidRDefault="00B647A8" w:rsidP="00B647A8">
      <w:pPr>
        <w:pStyle w:val="Heading3"/>
        <w:spacing w:after="180"/>
      </w:pPr>
      <w:r>
        <w:t>Technical Advisory Group</w:t>
      </w:r>
    </w:p>
    <w:p w:rsidR="00B647A8" w:rsidRDefault="00B647A8" w:rsidP="00B647A8">
      <w:pPr>
        <w:spacing w:after="60"/>
        <w:ind w:left="425" w:hanging="425"/>
        <w:rPr>
          <w:b/>
        </w:rPr>
      </w:pPr>
      <w:r>
        <w:rPr>
          <w:b/>
        </w:rPr>
        <w:t xml:space="preserve">New South Wales </w:t>
      </w:r>
    </w:p>
    <w:p w:rsidR="00B647A8" w:rsidRDefault="00B647A8" w:rsidP="00B647A8">
      <w:pPr>
        <w:spacing w:after="60"/>
        <w:ind w:left="425" w:firstLine="1"/>
      </w:pPr>
      <w:r>
        <w:t xml:space="preserve">Brad Holmes </w:t>
      </w:r>
      <w:r>
        <w:rPr>
          <w:rFonts w:cs="Arial"/>
        </w:rPr>
        <w:t xml:space="preserve">– </w:t>
      </w:r>
      <w:r>
        <w:t xml:space="preserve">Hunter TAFE </w:t>
      </w:r>
    </w:p>
    <w:p w:rsidR="00B647A8" w:rsidRDefault="00B647A8" w:rsidP="00B647A8">
      <w:pPr>
        <w:spacing w:after="60"/>
        <w:ind w:left="425"/>
      </w:pPr>
      <w:r>
        <w:t>Grant Cohen – Hunter TAFE</w:t>
      </w:r>
    </w:p>
    <w:p w:rsidR="00B647A8" w:rsidRDefault="00B647A8" w:rsidP="00B647A8">
      <w:pPr>
        <w:spacing w:after="60"/>
        <w:ind w:left="425" w:firstLine="1"/>
      </w:pPr>
      <w:r>
        <w:t xml:space="preserve">Dean </w:t>
      </w:r>
      <w:proofErr w:type="spellStart"/>
      <w:r>
        <w:t>Brakell</w:t>
      </w:r>
      <w:proofErr w:type="spellEnd"/>
      <w:r>
        <w:t xml:space="preserve"> – Furnishing Industry Association of Australia</w:t>
      </w:r>
    </w:p>
    <w:p w:rsidR="00B647A8" w:rsidRDefault="00B647A8" w:rsidP="00B647A8">
      <w:pPr>
        <w:spacing w:after="60"/>
        <w:ind w:left="425"/>
      </w:pPr>
      <w:r>
        <w:t xml:space="preserve">Warren Peters </w:t>
      </w:r>
      <w:r>
        <w:rPr>
          <w:rFonts w:cs="Arial"/>
        </w:rPr>
        <w:t xml:space="preserve">– </w:t>
      </w:r>
      <w:r>
        <w:t xml:space="preserve">South West Sydney Institute of TAFE </w:t>
      </w:r>
    </w:p>
    <w:p w:rsidR="00B647A8" w:rsidRDefault="00B647A8" w:rsidP="00B647A8">
      <w:pPr>
        <w:spacing w:after="180"/>
        <w:ind w:left="425"/>
      </w:pPr>
      <w:r>
        <w:t xml:space="preserve">Sean Greening </w:t>
      </w:r>
      <w:r>
        <w:rPr>
          <w:rFonts w:cs="Arial"/>
        </w:rPr>
        <w:t xml:space="preserve">– </w:t>
      </w:r>
      <w:r>
        <w:t>South West Sydney Institute of TAFE</w:t>
      </w:r>
    </w:p>
    <w:p w:rsidR="00B647A8" w:rsidRDefault="00B647A8" w:rsidP="00B647A8">
      <w:pPr>
        <w:spacing w:after="60"/>
        <w:rPr>
          <w:b/>
        </w:rPr>
      </w:pPr>
      <w:r>
        <w:rPr>
          <w:b/>
        </w:rPr>
        <w:t>ACT</w:t>
      </w:r>
    </w:p>
    <w:p w:rsidR="00B647A8" w:rsidRPr="008C279A" w:rsidRDefault="00B647A8" w:rsidP="00B647A8">
      <w:pPr>
        <w:spacing w:after="180"/>
        <w:ind w:firstLine="425"/>
      </w:pPr>
      <w:r>
        <w:t xml:space="preserve">Martin Jud </w:t>
      </w:r>
      <w:r>
        <w:rPr>
          <w:rFonts w:cs="Arial"/>
        </w:rPr>
        <w:t xml:space="preserve">– </w:t>
      </w:r>
      <w:r>
        <w:t>Canberra Institute of Technology</w:t>
      </w:r>
    </w:p>
    <w:p w:rsidR="00B647A8" w:rsidRDefault="00B647A8" w:rsidP="00B647A8">
      <w:pPr>
        <w:spacing w:after="60"/>
        <w:rPr>
          <w:b/>
        </w:rPr>
      </w:pPr>
      <w:r>
        <w:rPr>
          <w:b/>
        </w:rPr>
        <w:t>Victoria</w:t>
      </w:r>
    </w:p>
    <w:p w:rsidR="00B647A8" w:rsidRDefault="00B647A8" w:rsidP="00B647A8">
      <w:pPr>
        <w:spacing w:after="60"/>
        <w:ind w:firstLine="426"/>
      </w:pPr>
      <w:r>
        <w:t xml:space="preserve">Bryon Stanley </w:t>
      </w:r>
      <w:r>
        <w:rPr>
          <w:rFonts w:cs="Arial"/>
        </w:rPr>
        <w:t xml:space="preserve">– </w:t>
      </w:r>
      <w:r>
        <w:t>Furnishing Teacher's Advisory Group (VIC, SA, TAS)</w:t>
      </w:r>
    </w:p>
    <w:p w:rsidR="00B647A8" w:rsidRDefault="00B647A8" w:rsidP="00B647A8">
      <w:pPr>
        <w:spacing w:after="60"/>
        <w:ind w:firstLine="425"/>
      </w:pPr>
      <w:r>
        <w:t xml:space="preserve">Richard Brooks </w:t>
      </w:r>
      <w:r>
        <w:rPr>
          <w:rFonts w:cs="Arial"/>
        </w:rPr>
        <w:t xml:space="preserve">– </w:t>
      </w:r>
      <w:r>
        <w:t>Cabinet Makers Association</w:t>
      </w:r>
    </w:p>
    <w:p w:rsidR="00B647A8" w:rsidRDefault="00B647A8" w:rsidP="00B647A8">
      <w:pPr>
        <w:spacing w:after="60"/>
        <w:ind w:firstLine="425"/>
      </w:pPr>
      <w:r>
        <w:t xml:space="preserve">Simon Hampton </w:t>
      </w:r>
      <w:r>
        <w:rPr>
          <w:rFonts w:cs="Arial"/>
        </w:rPr>
        <w:t xml:space="preserve">– </w:t>
      </w:r>
      <w:r>
        <w:t xml:space="preserve">Wodonga TAFE </w:t>
      </w:r>
    </w:p>
    <w:p w:rsidR="00B647A8" w:rsidRDefault="00B647A8" w:rsidP="00B647A8">
      <w:pPr>
        <w:spacing w:after="180"/>
        <w:ind w:firstLine="425"/>
      </w:pPr>
      <w:r>
        <w:t xml:space="preserve">John Simpson </w:t>
      </w:r>
      <w:r>
        <w:rPr>
          <w:rFonts w:cs="Arial"/>
        </w:rPr>
        <w:t xml:space="preserve">– </w:t>
      </w:r>
      <w:r>
        <w:t>Holmesglen TAFE</w:t>
      </w:r>
    </w:p>
    <w:p w:rsidR="00B647A8" w:rsidRDefault="00B647A8" w:rsidP="00B647A8">
      <w:pPr>
        <w:spacing w:after="60"/>
        <w:rPr>
          <w:b/>
        </w:rPr>
      </w:pPr>
      <w:r>
        <w:rPr>
          <w:b/>
        </w:rPr>
        <w:t>Tasmania</w:t>
      </w:r>
    </w:p>
    <w:p w:rsidR="00B647A8" w:rsidRDefault="00B647A8" w:rsidP="00B647A8">
      <w:pPr>
        <w:spacing w:after="180"/>
        <w:ind w:firstLine="425"/>
      </w:pPr>
      <w:r>
        <w:t xml:space="preserve">Stephen </w:t>
      </w:r>
      <w:proofErr w:type="spellStart"/>
      <w:r>
        <w:t>Kirkman</w:t>
      </w:r>
      <w:proofErr w:type="spellEnd"/>
      <w:r>
        <w:t xml:space="preserve"> </w:t>
      </w:r>
      <w:r>
        <w:rPr>
          <w:rFonts w:cs="Arial"/>
        </w:rPr>
        <w:t xml:space="preserve">– </w:t>
      </w:r>
      <w:r>
        <w:t xml:space="preserve">Skills Institute Tasmania </w:t>
      </w:r>
    </w:p>
    <w:p w:rsidR="00B647A8" w:rsidRDefault="00B647A8" w:rsidP="00B647A8">
      <w:pPr>
        <w:spacing w:after="60"/>
        <w:rPr>
          <w:b/>
        </w:rPr>
      </w:pPr>
      <w:r>
        <w:rPr>
          <w:b/>
        </w:rPr>
        <w:t>Queensland</w:t>
      </w:r>
    </w:p>
    <w:p w:rsidR="00B647A8" w:rsidRDefault="00B647A8" w:rsidP="00B647A8">
      <w:pPr>
        <w:spacing w:after="60"/>
        <w:ind w:firstLine="425"/>
      </w:pPr>
      <w:r>
        <w:t xml:space="preserve">Rob </w:t>
      </w:r>
      <w:proofErr w:type="spellStart"/>
      <w:r>
        <w:t>McAdam</w:t>
      </w:r>
      <w:proofErr w:type="spellEnd"/>
      <w:r>
        <w:t xml:space="preserve"> </w:t>
      </w:r>
      <w:r>
        <w:rPr>
          <w:rFonts w:cs="Arial"/>
        </w:rPr>
        <w:t xml:space="preserve">– </w:t>
      </w:r>
      <w:r>
        <w:t xml:space="preserve">Skills TECH Australia </w:t>
      </w:r>
    </w:p>
    <w:p w:rsidR="00B647A8" w:rsidRDefault="00B647A8" w:rsidP="00B647A8">
      <w:pPr>
        <w:spacing w:after="60"/>
        <w:ind w:firstLine="426"/>
      </w:pPr>
      <w:r>
        <w:t xml:space="preserve">Brad </w:t>
      </w:r>
      <w:proofErr w:type="spellStart"/>
      <w:r>
        <w:t>Buhse</w:t>
      </w:r>
      <w:proofErr w:type="spellEnd"/>
      <w:r>
        <w:t xml:space="preserve"> </w:t>
      </w:r>
      <w:r>
        <w:rPr>
          <w:rFonts w:cs="Arial"/>
        </w:rPr>
        <w:t xml:space="preserve">– </w:t>
      </w:r>
      <w:r>
        <w:t>Skills TECH Australia</w:t>
      </w:r>
    </w:p>
    <w:p w:rsidR="00B647A8" w:rsidRDefault="00B647A8" w:rsidP="00B647A8">
      <w:pPr>
        <w:spacing w:after="180"/>
        <w:ind w:firstLine="425"/>
      </w:pPr>
      <w:r>
        <w:t>Roberto Viola – Gold Coast Institute of TAFE</w:t>
      </w:r>
    </w:p>
    <w:p w:rsidR="00B647A8" w:rsidRDefault="00B647A8" w:rsidP="00B647A8">
      <w:pPr>
        <w:spacing w:after="60"/>
        <w:rPr>
          <w:b/>
        </w:rPr>
      </w:pPr>
      <w:r>
        <w:rPr>
          <w:b/>
        </w:rPr>
        <w:t>South Australia</w:t>
      </w:r>
    </w:p>
    <w:p w:rsidR="00B647A8" w:rsidRDefault="00B647A8" w:rsidP="00B647A8">
      <w:pPr>
        <w:spacing w:after="60"/>
        <w:ind w:firstLine="425"/>
      </w:pPr>
      <w:r>
        <w:t xml:space="preserve">John </w:t>
      </w:r>
      <w:proofErr w:type="spellStart"/>
      <w:r>
        <w:t>Holst</w:t>
      </w:r>
      <w:proofErr w:type="spellEnd"/>
      <w:r>
        <w:t xml:space="preserve"> </w:t>
      </w:r>
      <w:r>
        <w:rPr>
          <w:rFonts w:cs="Arial"/>
        </w:rPr>
        <w:t xml:space="preserve">– </w:t>
      </w:r>
      <w:r>
        <w:t xml:space="preserve">Marleston TAFE </w:t>
      </w:r>
    </w:p>
    <w:p w:rsidR="00B647A8" w:rsidRDefault="00B647A8" w:rsidP="00B647A8">
      <w:pPr>
        <w:spacing w:after="60"/>
        <w:ind w:firstLine="425"/>
      </w:pPr>
      <w:r>
        <w:t>Dean Hart – Mt Gambier TAFE</w:t>
      </w:r>
    </w:p>
    <w:p w:rsidR="0015073C" w:rsidRDefault="00B647A8" w:rsidP="00B647A8">
      <w:pPr>
        <w:spacing w:after="80"/>
        <w:ind w:firstLine="425"/>
      </w:pPr>
      <w:r>
        <w:t xml:space="preserve">Martin </w:t>
      </w:r>
      <w:proofErr w:type="spellStart"/>
      <w:r>
        <w:t>Videon</w:t>
      </w:r>
      <w:proofErr w:type="spellEnd"/>
      <w:r>
        <w:t xml:space="preserve"> </w:t>
      </w:r>
      <w:r>
        <w:rPr>
          <w:rFonts w:cs="Arial"/>
        </w:rPr>
        <w:t xml:space="preserve">– </w:t>
      </w:r>
      <w:r>
        <w:t>Furnishing Industry Association of Australia</w:t>
      </w:r>
    </w:p>
    <w:p w:rsidR="00B21B89" w:rsidRDefault="00B21B89" w:rsidP="00B21B89">
      <w:pPr>
        <w:spacing w:after="80"/>
        <w:rPr>
          <w:b/>
        </w:rPr>
      </w:pPr>
      <w:r>
        <w:rPr>
          <w:b/>
        </w:rPr>
        <w:lastRenderedPageBreak/>
        <w:t xml:space="preserve">Northern Territory </w:t>
      </w:r>
    </w:p>
    <w:p w:rsidR="00B21B89" w:rsidRDefault="00B21B89" w:rsidP="00B21B89">
      <w:pPr>
        <w:ind w:firstLine="426"/>
      </w:pPr>
      <w:r>
        <w:t xml:space="preserve">Hermann </w:t>
      </w:r>
      <w:proofErr w:type="spellStart"/>
      <w:r>
        <w:t>Oltrop</w:t>
      </w:r>
      <w:proofErr w:type="spellEnd"/>
      <w:r>
        <w:t xml:space="preserve"> </w:t>
      </w:r>
      <w:r>
        <w:rPr>
          <w:rFonts w:cs="Arial"/>
        </w:rPr>
        <w:t xml:space="preserve">– </w:t>
      </w:r>
      <w:r>
        <w:t>Charles Darwin University</w:t>
      </w:r>
    </w:p>
    <w:p w:rsidR="00B21B89" w:rsidRDefault="00B21B89" w:rsidP="00B21B89">
      <w:pPr>
        <w:spacing w:after="80"/>
        <w:rPr>
          <w:b/>
        </w:rPr>
      </w:pPr>
      <w:r>
        <w:rPr>
          <w:b/>
        </w:rPr>
        <w:t>Western Australia</w:t>
      </w:r>
    </w:p>
    <w:p w:rsidR="00B21B89" w:rsidRDefault="00B21B89" w:rsidP="00B21B89">
      <w:pPr>
        <w:spacing w:after="80"/>
        <w:ind w:firstLine="425"/>
      </w:pPr>
      <w:r>
        <w:t xml:space="preserve">Garry </w:t>
      </w:r>
      <w:proofErr w:type="spellStart"/>
      <w:r>
        <w:t>Michels</w:t>
      </w:r>
      <w:proofErr w:type="spellEnd"/>
      <w:r>
        <w:t xml:space="preserve"> </w:t>
      </w:r>
      <w:r>
        <w:rPr>
          <w:rFonts w:cs="Arial"/>
        </w:rPr>
        <w:t xml:space="preserve">– </w:t>
      </w:r>
      <w:r>
        <w:t xml:space="preserve">Polytechnic West </w:t>
      </w:r>
    </w:p>
    <w:p w:rsidR="00B21B89" w:rsidRDefault="00B21B89" w:rsidP="00B21B89">
      <w:pPr>
        <w:spacing w:after="80"/>
        <w:ind w:firstLine="425"/>
        <w:rPr>
          <w:color w:val="000000"/>
        </w:rPr>
      </w:pPr>
      <w:r>
        <w:rPr>
          <w:rFonts w:cs="Arial"/>
          <w:color w:val="000000"/>
          <w:lang w:val="en-US"/>
        </w:rPr>
        <w:t xml:space="preserve">Keith Campbell </w:t>
      </w:r>
      <w:r>
        <w:rPr>
          <w:rFonts w:cs="Arial"/>
        </w:rPr>
        <w:t xml:space="preserve">– </w:t>
      </w:r>
      <w:r>
        <w:t>Polytechnic West</w:t>
      </w:r>
    </w:p>
    <w:p w:rsidR="00B21B89" w:rsidRDefault="00B21B89" w:rsidP="00B21B89">
      <w:pPr>
        <w:spacing w:after="80"/>
        <w:ind w:firstLine="425"/>
      </w:pPr>
      <w:r>
        <w:t xml:space="preserve">Adrian </w:t>
      </w:r>
      <w:proofErr w:type="spellStart"/>
      <w:r>
        <w:t>Boyling</w:t>
      </w:r>
      <w:proofErr w:type="spellEnd"/>
      <w:r>
        <w:t xml:space="preserve"> </w:t>
      </w:r>
      <w:r>
        <w:rPr>
          <w:rFonts w:cs="Arial"/>
        </w:rPr>
        <w:t xml:space="preserve">– </w:t>
      </w:r>
      <w:r>
        <w:t>Polytechnic West</w:t>
      </w:r>
    </w:p>
    <w:p w:rsidR="00B21B89" w:rsidRDefault="00B21B89" w:rsidP="00B21B89">
      <w:pPr>
        <w:spacing w:after="80"/>
        <w:ind w:firstLine="425"/>
      </w:pPr>
      <w:r>
        <w:t xml:space="preserve">David </w:t>
      </w:r>
      <w:proofErr w:type="spellStart"/>
      <w:r>
        <w:t>Boaden</w:t>
      </w:r>
      <w:proofErr w:type="spellEnd"/>
      <w:r>
        <w:t xml:space="preserve"> </w:t>
      </w:r>
      <w:r>
        <w:rPr>
          <w:rFonts w:cs="Arial"/>
        </w:rPr>
        <w:t xml:space="preserve">– </w:t>
      </w:r>
      <w:r>
        <w:t>Polytechnic West</w:t>
      </w:r>
    </w:p>
    <w:p w:rsidR="00B21B89" w:rsidRDefault="00B21B89" w:rsidP="00B21B89">
      <w:pPr>
        <w:pStyle w:val="PlainText"/>
        <w:spacing w:after="240"/>
        <w:ind w:firstLine="426"/>
        <w:rPr>
          <w:rFonts w:ascii="Arial" w:hAnsi="Arial" w:cs="Arial"/>
          <w:sz w:val="24"/>
          <w:szCs w:val="24"/>
        </w:rPr>
      </w:pPr>
      <w:r>
        <w:rPr>
          <w:rFonts w:ascii="Arial" w:hAnsi="Arial" w:cs="Arial"/>
          <w:sz w:val="24"/>
          <w:szCs w:val="24"/>
        </w:rPr>
        <w:t xml:space="preserve">Lorenzo </w:t>
      </w:r>
      <w:proofErr w:type="spellStart"/>
      <w:r>
        <w:rPr>
          <w:rFonts w:ascii="Arial" w:hAnsi="Arial" w:cs="Arial"/>
          <w:sz w:val="24"/>
          <w:szCs w:val="24"/>
        </w:rPr>
        <w:t>Procopio</w:t>
      </w:r>
      <w:proofErr w:type="spellEnd"/>
      <w:r>
        <w:rPr>
          <w:rFonts w:ascii="Arial" w:hAnsi="Arial" w:cs="Arial"/>
          <w:sz w:val="24"/>
          <w:szCs w:val="24"/>
        </w:rPr>
        <w:t xml:space="preserve"> – South West Institute of Technology</w:t>
      </w:r>
    </w:p>
    <w:p w:rsidR="00B21B89" w:rsidRDefault="00B21B89" w:rsidP="00B21B89">
      <w:pPr>
        <w:spacing w:after="80"/>
        <w:rPr>
          <w:b/>
        </w:rPr>
      </w:pPr>
      <w:r>
        <w:rPr>
          <w:b/>
        </w:rPr>
        <w:t xml:space="preserve">National </w:t>
      </w:r>
    </w:p>
    <w:p w:rsidR="00B21B89" w:rsidRDefault="00B21B89" w:rsidP="00B21B89">
      <w:pPr>
        <w:ind w:firstLine="426"/>
      </w:pPr>
      <w:r>
        <w:t xml:space="preserve">Laurie </w:t>
      </w:r>
      <w:proofErr w:type="spellStart"/>
      <w:r>
        <w:t>Kruize</w:t>
      </w:r>
      <w:proofErr w:type="spellEnd"/>
      <w:r>
        <w:t xml:space="preserve"> – Housing Industry Association</w:t>
      </w:r>
    </w:p>
    <w:p w:rsidR="00B21B89" w:rsidRDefault="00B21B89" w:rsidP="00B21B89">
      <w:pPr>
        <w:pStyle w:val="Heading3"/>
      </w:pPr>
      <w:r>
        <w:t>Photographs and graphics</w:t>
      </w:r>
    </w:p>
    <w:p w:rsidR="00B21B89" w:rsidRDefault="00B21B89" w:rsidP="00B21B89">
      <w:pPr>
        <w:spacing w:after="120"/>
      </w:pPr>
      <w:r>
        <w:t>All photos were taken by David McElvenny. All graphics were drawn by Kath Ware. We would like to thank the following companies for allowing us to take photos of their installers and workshop employees and generously providing technical advice:</w:t>
      </w:r>
    </w:p>
    <w:p w:rsidR="00B21B89" w:rsidRDefault="00B21B89" w:rsidP="00B21B89">
      <w:pPr>
        <w:tabs>
          <w:tab w:val="left" w:pos="4536"/>
        </w:tabs>
        <w:spacing w:after="120"/>
      </w:pPr>
      <w:proofErr w:type="spellStart"/>
      <w:r>
        <w:t>Canobolas</w:t>
      </w:r>
      <w:proofErr w:type="spellEnd"/>
      <w:r>
        <w:t xml:space="preserve"> Kitchen Designs</w:t>
      </w:r>
      <w:r>
        <w:tab/>
        <w:t>Flair Kitchens</w:t>
      </w:r>
    </w:p>
    <w:p w:rsidR="00B21B89" w:rsidRDefault="00B21B89" w:rsidP="00B21B89">
      <w:pPr>
        <w:tabs>
          <w:tab w:val="left" w:pos="4536"/>
        </w:tabs>
        <w:spacing w:after="120"/>
      </w:pPr>
      <w:proofErr w:type="spellStart"/>
      <w:r>
        <w:t>Danson’s</w:t>
      </w:r>
      <w:proofErr w:type="spellEnd"/>
      <w:r>
        <w:t xml:space="preserve"> Kitchens and Joinery</w:t>
      </w:r>
      <w:r>
        <w:tab/>
      </w:r>
      <w:proofErr w:type="spellStart"/>
      <w:r>
        <w:t>Lamtex</w:t>
      </w:r>
      <w:proofErr w:type="spellEnd"/>
      <w:r>
        <w:t xml:space="preserve"> Innovative Furniture</w:t>
      </w:r>
    </w:p>
    <w:p w:rsidR="00B21B89" w:rsidRDefault="00B21B89" w:rsidP="00B21B89">
      <w:pPr>
        <w:tabs>
          <w:tab w:val="left" w:pos="4536"/>
        </w:tabs>
        <w:spacing w:after="120"/>
      </w:pPr>
      <w:proofErr w:type="spellStart"/>
      <w:r>
        <w:t>Fewings</w:t>
      </w:r>
      <w:proofErr w:type="spellEnd"/>
      <w:r>
        <w:t xml:space="preserve"> Joinery</w:t>
      </w:r>
      <w:r>
        <w:tab/>
        <w:t>Stateline Cabinets</w:t>
      </w:r>
    </w:p>
    <w:p w:rsidR="00B21B89" w:rsidRDefault="00B21B89" w:rsidP="00B21B89">
      <w:pPr>
        <w:tabs>
          <w:tab w:val="left" w:pos="4536"/>
        </w:tabs>
        <w:spacing w:after="120"/>
      </w:pPr>
      <w:r>
        <w:t>B&amp;B Joinery</w:t>
      </w:r>
      <w:r>
        <w:tab/>
        <w:t>Ian McConnell Constructions</w:t>
      </w:r>
    </w:p>
    <w:p w:rsidR="00B21B89" w:rsidRDefault="00B21B89" w:rsidP="00B21B89">
      <w:pPr>
        <w:tabs>
          <w:tab w:val="left" w:pos="4536"/>
        </w:tabs>
      </w:pPr>
      <w:r>
        <w:t>Krauss Kitchens</w:t>
      </w:r>
    </w:p>
    <w:p w:rsidR="00B21B89" w:rsidRDefault="00B21B89" w:rsidP="00B21B89">
      <w:pPr>
        <w:pStyle w:val="Heading3"/>
      </w:pPr>
      <w:r>
        <w:t>Financial contributions</w:t>
      </w:r>
    </w:p>
    <w:p w:rsidR="00B21B89" w:rsidRDefault="004B1C42" w:rsidP="00B21B89">
      <w:pPr>
        <w:spacing w:after="120" w:line="240" w:lineRule="auto"/>
      </w:pPr>
      <w:r>
        <w:rPr>
          <w:noProof/>
          <w:lang w:eastAsia="en-AU"/>
        </w:rPr>
        <w:drawing>
          <wp:anchor distT="0" distB="0" distL="114300" distR="114300" simplePos="0" relativeHeight="251691520" behindDoc="1" locked="0" layoutInCell="1" allowOverlap="1">
            <wp:simplePos x="0" y="0"/>
            <wp:positionH relativeFrom="column">
              <wp:posOffset>4551045</wp:posOffset>
            </wp:positionH>
            <wp:positionV relativeFrom="paragraph">
              <wp:posOffset>635</wp:posOffset>
            </wp:positionV>
            <wp:extent cx="1146175" cy="854075"/>
            <wp:effectExtent l="19050" t="0" r="0" b="0"/>
            <wp:wrapTight wrapText="bothSides">
              <wp:wrapPolygon edited="0">
                <wp:start x="-359" y="0"/>
                <wp:lineTo x="-359" y="21199"/>
                <wp:lineTo x="21540" y="21199"/>
                <wp:lineTo x="21540" y="0"/>
                <wp:lineTo x="-359" y="0"/>
              </wp:wrapPolygon>
            </wp:wrapTight>
            <wp:docPr id="529"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20" cstate="print"/>
                    <a:srcRect/>
                    <a:stretch>
                      <a:fillRect/>
                    </a:stretch>
                  </pic:blipFill>
                  <pic:spPr bwMode="auto">
                    <a:xfrm>
                      <a:off x="0" y="0"/>
                      <a:ext cx="1146175" cy="85407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692544" behindDoc="1" locked="0" layoutInCell="1" allowOverlap="1">
            <wp:simplePos x="0" y="0"/>
            <wp:positionH relativeFrom="column">
              <wp:posOffset>4479290</wp:posOffset>
            </wp:positionH>
            <wp:positionV relativeFrom="paragraph">
              <wp:posOffset>1073150</wp:posOffset>
            </wp:positionV>
            <wp:extent cx="1256665" cy="561340"/>
            <wp:effectExtent l="19050" t="0" r="635" b="0"/>
            <wp:wrapTight wrapText="bothSides">
              <wp:wrapPolygon edited="0">
                <wp:start x="-327" y="0"/>
                <wp:lineTo x="-327" y="20525"/>
                <wp:lineTo x="21611" y="20525"/>
                <wp:lineTo x="21611" y="0"/>
                <wp:lineTo x="-327" y="0"/>
              </wp:wrapPolygon>
            </wp:wrapTight>
            <wp:docPr id="528" name="Picture 3" descr="fiaa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aa_logo"/>
                    <pic:cNvPicPr>
                      <a:picLocks noChangeAspect="1" noChangeArrowheads="1"/>
                    </pic:cNvPicPr>
                  </pic:nvPicPr>
                  <pic:blipFill>
                    <a:blip r:embed="rId21" cstate="print"/>
                    <a:srcRect b="-145"/>
                    <a:stretch>
                      <a:fillRect/>
                    </a:stretch>
                  </pic:blipFill>
                  <pic:spPr bwMode="auto">
                    <a:xfrm>
                      <a:off x="0" y="0"/>
                      <a:ext cx="1256665" cy="561340"/>
                    </a:xfrm>
                    <a:prstGeom prst="rect">
                      <a:avLst/>
                    </a:prstGeom>
                    <a:noFill/>
                    <a:ln w="9525">
                      <a:noFill/>
                      <a:miter lim="800000"/>
                      <a:headEnd/>
                      <a:tailEnd/>
                    </a:ln>
                  </pic:spPr>
                </pic:pic>
              </a:graphicData>
            </a:graphic>
          </wp:anchor>
        </w:drawing>
      </w:r>
      <w:r w:rsidR="00B21B89">
        <w:t>This resource was largely funded by the Workplace English Language and Literacy Program, through the Department of Education, Employment and Workplace Relations. However, due to the scale of the project and the provision of print-based and website resources, additional financial assistance was provided by the following organisations:</w:t>
      </w:r>
    </w:p>
    <w:p w:rsidR="00B21B89" w:rsidRDefault="00B21B89" w:rsidP="00B21B89">
      <w:pPr>
        <w:spacing w:after="120" w:line="240" w:lineRule="auto"/>
        <w:ind w:firstLine="426"/>
      </w:pPr>
      <w:r>
        <w:t>Manufacturing Skills Australia (Industry Skills Council)</w:t>
      </w:r>
    </w:p>
    <w:p w:rsidR="00B21B89" w:rsidRDefault="00B21B89" w:rsidP="00B21B89">
      <w:pPr>
        <w:spacing w:after="360" w:line="240" w:lineRule="auto"/>
        <w:ind w:firstLine="425"/>
      </w:pPr>
      <w:r>
        <w:t>Furnishing Industry Association of Australia</w:t>
      </w:r>
    </w:p>
    <w:p w:rsidR="00B21B89" w:rsidRDefault="00B21B89" w:rsidP="00B21B89">
      <w:pPr>
        <w:pStyle w:val="Heading3"/>
      </w:pPr>
      <w:r>
        <w:t xml:space="preserve">Disclaimer </w:t>
      </w:r>
    </w:p>
    <w:p w:rsidR="008934C8" w:rsidRDefault="00B21B89" w:rsidP="00B21B89">
      <w:pPr>
        <w:spacing w:line="240" w:lineRule="auto"/>
        <w:rPr>
          <w:lang w:eastAsia="en-AU"/>
        </w:rPr>
      </w:pPr>
      <w:r>
        <w:rPr>
          <w:lang w:eastAsia="en-AU"/>
        </w:rPr>
        <w:t xml:space="preserve">The content of this learner guide is provided for educational purposes only. No claim is made as to the accuracy or authenticity of the content. </w:t>
      </w:r>
      <w:r>
        <w:t>The views expressed in this publication do not necessarily represent the view of the Minister for Education or the Australian Government. The Australian Government does not give any warranty nor accept any liability in relation to the contents of this work.</w:t>
      </w:r>
      <w:r w:rsidR="0015073C">
        <w:rPr>
          <w:sz w:val="23"/>
          <w:szCs w:val="23"/>
        </w:rPr>
        <w:t xml:space="preserve"> </w:t>
      </w:r>
      <w:r w:rsidR="008934C8">
        <w:rPr>
          <w:lang w:eastAsia="en-AU"/>
        </w:rPr>
        <w:br w:type="page"/>
      </w:r>
    </w:p>
    <w:p w:rsidR="009451CC" w:rsidRDefault="009451CC" w:rsidP="009451CC">
      <w:pPr>
        <w:jc w:val="center"/>
        <w:rPr>
          <w:rFonts w:cs="Arial"/>
          <w:b/>
          <w:sz w:val="32"/>
          <w:szCs w:val="32"/>
        </w:rPr>
      </w:pPr>
      <w:r>
        <w:rPr>
          <w:rFonts w:cs="Arial"/>
          <w:b/>
          <w:sz w:val="36"/>
          <w:szCs w:val="36"/>
        </w:rPr>
        <w:lastRenderedPageBreak/>
        <w:br w:type="page"/>
      </w:r>
      <w:r w:rsidRPr="009451CC">
        <w:rPr>
          <w:rFonts w:cs="Arial"/>
          <w:b/>
          <w:sz w:val="32"/>
          <w:szCs w:val="32"/>
        </w:rPr>
        <w:lastRenderedPageBreak/>
        <w:t>Table of contents</w:t>
      </w:r>
    </w:p>
    <w:p w:rsidR="004E3B37" w:rsidRDefault="004E3B37" w:rsidP="009451CC">
      <w:pPr>
        <w:jc w:val="center"/>
        <w:rPr>
          <w:rFonts w:cs="Arial"/>
          <w:b/>
          <w:sz w:val="32"/>
          <w:szCs w:val="32"/>
        </w:rPr>
      </w:pPr>
    </w:p>
    <w:p w:rsidR="0040595E" w:rsidRDefault="00C47F9A">
      <w:pPr>
        <w:pStyle w:val="TOC2"/>
        <w:rPr>
          <w:rFonts w:ascii="Calibri" w:hAnsi="Calibri"/>
          <w:noProof/>
          <w:sz w:val="22"/>
          <w:szCs w:val="22"/>
          <w:lang w:eastAsia="en-AU"/>
        </w:rPr>
      </w:pPr>
      <w:r>
        <w:fldChar w:fldCharType="begin"/>
      </w:r>
      <w:r w:rsidR="00AB7A0C">
        <w:instrText xml:space="preserve"> TOC \o "2-2" \h \z \t "Heading 1,1" </w:instrText>
      </w:r>
      <w:r>
        <w:fldChar w:fldCharType="separate"/>
      </w:r>
      <w:hyperlink w:anchor="_Toc305669722" w:history="1">
        <w:r w:rsidR="0040595E" w:rsidRPr="00C058EF">
          <w:rPr>
            <w:rStyle w:val="Hyperlink"/>
            <w:b/>
            <w:noProof/>
          </w:rPr>
          <w:t>Introduction</w:t>
        </w:r>
        <w:r w:rsidR="0040595E" w:rsidRPr="00C058EF">
          <w:rPr>
            <w:b/>
            <w:noProof/>
            <w:webHidden/>
          </w:rPr>
          <w:tab/>
        </w:r>
        <w:r w:rsidRPr="00C058EF">
          <w:rPr>
            <w:b/>
            <w:noProof/>
            <w:webHidden/>
          </w:rPr>
          <w:fldChar w:fldCharType="begin"/>
        </w:r>
        <w:r w:rsidR="0040595E" w:rsidRPr="00C058EF">
          <w:rPr>
            <w:b/>
            <w:noProof/>
            <w:webHidden/>
          </w:rPr>
          <w:instrText xml:space="preserve"> PAGEREF _Toc305669722 \h </w:instrText>
        </w:r>
        <w:r w:rsidRPr="00C058EF">
          <w:rPr>
            <w:b/>
            <w:noProof/>
            <w:webHidden/>
          </w:rPr>
        </w:r>
        <w:r w:rsidRPr="00C058EF">
          <w:rPr>
            <w:b/>
            <w:noProof/>
            <w:webHidden/>
          </w:rPr>
          <w:fldChar w:fldCharType="separate"/>
        </w:r>
        <w:r w:rsidR="00135A57">
          <w:rPr>
            <w:b/>
            <w:noProof/>
            <w:webHidden/>
          </w:rPr>
          <w:t>1</w:t>
        </w:r>
        <w:r w:rsidRPr="00C058EF">
          <w:rPr>
            <w:b/>
            <w:noProof/>
            <w:webHidden/>
          </w:rPr>
          <w:fldChar w:fldCharType="end"/>
        </w:r>
      </w:hyperlink>
    </w:p>
    <w:p w:rsidR="0040595E" w:rsidRDefault="00C47F9A">
      <w:pPr>
        <w:pStyle w:val="TOC1"/>
        <w:rPr>
          <w:rFonts w:ascii="Calibri" w:hAnsi="Calibri"/>
          <w:b w:val="0"/>
          <w:sz w:val="22"/>
          <w:szCs w:val="22"/>
          <w:lang w:eastAsia="en-AU"/>
        </w:rPr>
      </w:pPr>
      <w:hyperlink w:anchor="_Toc305669723" w:history="1">
        <w:r w:rsidR="00135A57">
          <w:rPr>
            <w:rStyle w:val="Hyperlink"/>
          </w:rPr>
          <w:t>Section 1</w:t>
        </w:r>
        <w:r w:rsidR="0040595E" w:rsidRPr="00533BF2">
          <w:rPr>
            <w:rStyle w:val="Hyperlink"/>
          </w:rPr>
          <w:t xml:space="preserve"> Resources used at work</w:t>
        </w:r>
        <w:r w:rsidR="0040595E">
          <w:rPr>
            <w:webHidden/>
          </w:rPr>
          <w:tab/>
        </w:r>
        <w:r>
          <w:rPr>
            <w:webHidden/>
          </w:rPr>
          <w:fldChar w:fldCharType="begin"/>
        </w:r>
        <w:r w:rsidR="0040595E">
          <w:rPr>
            <w:webHidden/>
          </w:rPr>
          <w:instrText xml:space="preserve"> PAGEREF _Toc305669723 \h </w:instrText>
        </w:r>
        <w:r>
          <w:rPr>
            <w:webHidden/>
          </w:rPr>
        </w:r>
        <w:r>
          <w:rPr>
            <w:webHidden/>
          </w:rPr>
          <w:fldChar w:fldCharType="separate"/>
        </w:r>
        <w:r w:rsidR="00135A57">
          <w:rPr>
            <w:webHidden/>
          </w:rPr>
          <w:t>3</w:t>
        </w:r>
        <w:r>
          <w:rPr>
            <w:webHidden/>
          </w:rPr>
          <w:fldChar w:fldCharType="end"/>
        </w:r>
      </w:hyperlink>
    </w:p>
    <w:p w:rsidR="0040595E" w:rsidRDefault="00C47F9A">
      <w:pPr>
        <w:pStyle w:val="TOC2"/>
        <w:rPr>
          <w:rFonts w:ascii="Calibri" w:hAnsi="Calibri"/>
          <w:noProof/>
          <w:sz w:val="22"/>
          <w:szCs w:val="22"/>
          <w:lang w:eastAsia="en-AU"/>
        </w:rPr>
      </w:pPr>
      <w:hyperlink w:anchor="_Toc305669724" w:history="1">
        <w:r w:rsidR="0040595E" w:rsidRPr="00533BF2">
          <w:rPr>
            <w:rStyle w:val="Hyperlink"/>
            <w:noProof/>
          </w:rPr>
          <w:t>Overview</w:t>
        </w:r>
        <w:r w:rsidR="0040595E">
          <w:rPr>
            <w:noProof/>
            <w:webHidden/>
          </w:rPr>
          <w:tab/>
        </w:r>
        <w:r>
          <w:rPr>
            <w:noProof/>
            <w:webHidden/>
          </w:rPr>
          <w:fldChar w:fldCharType="begin"/>
        </w:r>
        <w:r w:rsidR="0040595E">
          <w:rPr>
            <w:noProof/>
            <w:webHidden/>
          </w:rPr>
          <w:instrText xml:space="preserve"> PAGEREF _Toc305669724 \h </w:instrText>
        </w:r>
        <w:r>
          <w:rPr>
            <w:noProof/>
            <w:webHidden/>
          </w:rPr>
        </w:r>
        <w:r>
          <w:rPr>
            <w:noProof/>
            <w:webHidden/>
          </w:rPr>
          <w:fldChar w:fldCharType="separate"/>
        </w:r>
        <w:r w:rsidR="00135A57">
          <w:rPr>
            <w:noProof/>
            <w:webHidden/>
          </w:rPr>
          <w:t>5</w:t>
        </w:r>
        <w:r>
          <w:rPr>
            <w:noProof/>
            <w:webHidden/>
          </w:rPr>
          <w:fldChar w:fldCharType="end"/>
        </w:r>
      </w:hyperlink>
    </w:p>
    <w:p w:rsidR="0040595E" w:rsidRDefault="00C47F9A">
      <w:pPr>
        <w:pStyle w:val="TOC2"/>
        <w:rPr>
          <w:rFonts w:ascii="Calibri" w:hAnsi="Calibri"/>
          <w:noProof/>
          <w:sz w:val="22"/>
          <w:szCs w:val="22"/>
          <w:lang w:eastAsia="en-AU"/>
        </w:rPr>
      </w:pPr>
      <w:hyperlink w:anchor="_Toc305669725" w:history="1">
        <w:r w:rsidR="0040595E" w:rsidRPr="00533BF2">
          <w:rPr>
            <w:rStyle w:val="Hyperlink"/>
            <w:noProof/>
          </w:rPr>
          <w:t>Making a product</w:t>
        </w:r>
        <w:r w:rsidR="0040595E">
          <w:rPr>
            <w:noProof/>
            <w:webHidden/>
          </w:rPr>
          <w:tab/>
        </w:r>
        <w:r>
          <w:rPr>
            <w:noProof/>
            <w:webHidden/>
          </w:rPr>
          <w:fldChar w:fldCharType="begin"/>
        </w:r>
        <w:r w:rsidR="0040595E">
          <w:rPr>
            <w:noProof/>
            <w:webHidden/>
          </w:rPr>
          <w:instrText xml:space="preserve"> PAGEREF _Toc305669725 \h </w:instrText>
        </w:r>
        <w:r>
          <w:rPr>
            <w:noProof/>
            <w:webHidden/>
          </w:rPr>
        </w:r>
        <w:r>
          <w:rPr>
            <w:noProof/>
            <w:webHidden/>
          </w:rPr>
          <w:fldChar w:fldCharType="separate"/>
        </w:r>
        <w:r w:rsidR="00135A57">
          <w:rPr>
            <w:noProof/>
            <w:webHidden/>
          </w:rPr>
          <w:t>6</w:t>
        </w:r>
        <w:r>
          <w:rPr>
            <w:noProof/>
            <w:webHidden/>
          </w:rPr>
          <w:fldChar w:fldCharType="end"/>
        </w:r>
      </w:hyperlink>
    </w:p>
    <w:p w:rsidR="0040595E" w:rsidRDefault="00C47F9A">
      <w:pPr>
        <w:pStyle w:val="TOC2"/>
        <w:rPr>
          <w:rFonts w:ascii="Calibri" w:hAnsi="Calibri"/>
          <w:noProof/>
          <w:sz w:val="22"/>
          <w:szCs w:val="22"/>
          <w:lang w:eastAsia="en-AU"/>
        </w:rPr>
      </w:pPr>
      <w:hyperlink w:anchor="_Toc305669726" w:history="1">
        <w:r w:rsidR="0040595E" w:rsidRPr="00533BF2">
          <w:rPr>
            <w:rStyle w:val="Hyperlink"/>
            <w:noProof/>
          </w:rPr>
          <w:t>Measuring usage levels</w:t>
        </w:r>
        <w:r w:rsidR="0040595E">
          <w:rPr>
            <w:noProof/>
            <w:webHidden/>
          </w:rPr>
          <w:tab/>
        </w:r>
        <w:r>
          <w:rPr>
            <w:noProof/>
            <w:webHidden/>
          </w:rPr>
          <w:fldChar w:fldCharType="begin"/>
        </w:r>
        <w:r w:rsidR="0040595E">
          <w:rPr>
            <w:noProof/>
            <w:webHidden/>
          </w:rPr>
          <w:instrText xml:space="preserve"> PAGEREF _Toc305669726 \h </w:instrText>
        </w:r>
        <w:r>
          <w:rPr>
            <w:noProof/>
            <w:webHidden/>
          </w:rPr>
        </w:r>
        <w:r>
          <w:rPr>
            <w:noProof/>
            <w:webHidden/>
          </w:rPr>
          <w:fldChar w:fldCharType="separate"/>
        </w:r>
        <w:r w:rsidR="00135A57">
          <w:rPr>
            <w:noProof/>
            <w:webHidden/>
          </w:rPr>
          <w:t>9</w:t>
        </w:r>
        <w:r>
          <w:rPr>
            <w:noProof/>
            <w:webHidden/>
          </w:rPr>
          <w:fldChar w:fldCharType="end"/>
        </w:r>
      </w:hyperlink>
    </w:p>
    <w:p w:rsidR="0040595E" w:rsidRDefault="00C47F9A">
      <w:pPr>
        <w:pStyle w:val="TOC2"/>
        <w:rPr>
          <w:rFonts w:ascii="Calibri" w:hAnsi="Calibri"/>
          <w:noProof/>
          <w:sz w:val="22"/>
          <w:szCs w:val="22"/>
          <w:lang w:eastAsia="en-AU"/>
        </w:rPr>
      </w:pPr>
      <w:hyperlink w:anchor="_Toc305669727" w:history="1">
        <w:r w:rsidR="00135A57">
          <w:rPr>
            <w:rStyle w:val="Hyperlink"/>
            <w:noProof/>
          </w:rPr>
          <w:t>Assignment 1</w:t>
        </w:r>
        <w:r w:rsidR="0040595E">
          <w:rPr>
            <w:noProof/>
            <w:webHidden/>
          </w:rPr>
          <w:tab/>
        </w:r>
        <w:r>
          <w:rPr>
            <w:noProof/>
            <w:webHidden/>
          </w:rPr>
          <w:fldChar w:fldCharType="begin"/>
        </w:r>
        <w:r w:rsidR="0040595E">
          <w:rPr>
            <w:noProof/>
            <w:webHidden/>
          </w:rPr>
          <w:instrText xml:space="preserve"> PAGEREF _Toc305669727 \h </w:instrText>
        </w:r>
        <w:r>
          <w:rPr>
            <w:noProof/>
            <w:webHidden/>
          </w:rPr>
        </w:r>
        <w:r>
          <w:rPr>
            <w:noProof/>
            <w:webHidden/>
          </w:rPr>
          <w:fldChar w:fldCharType="separate"/>
        </w:r>
        <w:r w:rsidR="00135A57">
          <w:rPr>
            <w:noProof/>
            <w:webHidden/>
          </w:rPr>
          <w:t>11</w:t>
        </w:r>
        <w:r>
          <w:rPr>
            <w:noProof/>
            <w:webHidden/>
          </w:rPr>
          <w:fldChar w:fldCharType="end"/>
        </w:r>
      </w:hyperlink>
    </w:p>
    <w:p w:rsidR="0040595E" w:rsidRDefault="00C47F9A">
      <w:pPr>
        <w:pStyle w:val="TOC1"/>
        <w:rPr>
          <w:rFonts w:ascii="Calibri" w:hAnsi="Calibri"/>
          <w:b w:val="0"/>
          <w:sz w:val="22"/>
          <w:szCs w:val="22"/>
          <w:lang w:eastAsia="en-AU"/>
        </w:rPr>
      </w:pPr>
      <w:hyperlink w:anchor="_Toc305669728" w:history="1">
        <w:r w:rsidR="00135A57">
          <w:rPr>
            <w:rStyle w:val="Hyperlink"/>
          </w:rPr>
          <w:t>Section 2</w:t>
        </w:r>
        <w:r w:rsidR="0040595E" w:rsidRPr="00533BF2">
          <w:rPr>
            <w:rStyle w:val="Hyperlink"/>
          </w:rPr>
          <w:t xml:space="preserve"> Environmental issues at work</w:t>
        </w:r>
        <w:r w:rsidR="0040595E">
          <w:rPr>
            <w:webHidden/>
          </w:rPr>
          <w:tab/>
        </w:r>
        <w:r>
          <w:rPr>
            <w:webHidden/>
          </w:rPr>
          <w:fldChar w:fldCharType="begin"/>
        </w:r>
        <w:r w:rsidR="0040595E">
          <w:rPr>
            <w:webHidden/>
          </w:rPr>
          <w:instrText xml:space="preserve"> PAGEREF _Toc305669728 \h </w:instrText>
        </w:r>
        <w:r>
          <w:rPr>
            <w:webHidden/>
          </w:rPr>
        </w:r>
        <w:r>
          <w:rPr>
            <w:webHidden/>
          </w:rPr>
          <w:fldChar w:fldCharType="separate"/>
        </w:r>
        <w:r w:rsidR="00135A57">
          <w:rPr>
            <w:webHidden/>
          </w:rPr>
          <w:t>13</w:t>
        </w:r>
        <w:r>
          <w:rPr>
            <w:webHidden/>
          </w:rPr>
          <w:fldChar w:fldCharType="end"/>
        </w:r>
      </w:hyperlink>
    </w:p>
    <w:p w:rsidR="0040595E" w:rsidRDefault="00C47F9A">
      <w:pPr>
        <w:pStyle w:val="TOC2"/>
        <w:rPr>
          <w:rFonts w:ascii="Calibri" w:hAnsi="Calibri"/>
          <w:noProof/>
          <w:sz w:val="22"/>
          <w:szCs w:val="22"/>
          <w:lang w:eastAsia="en-AU"/>
        </w:rPr>
      </w:pPr>
      <w:hyperlink w:anchor="_Toc305669729" w:history="1">
        <w:r w:rsidR="0040595E" w:rsidRPr="00533BF2">
          <w:rPr>
            <w:rStyle w:val="Hyperlink"/>
            <w:noProof/>
          </w:rPr>
          <w:t>Overview</w:t>
        </w:r>
        <w:r w:rsidR="0040595E">
          <w:rPr>
            <w:noProof/>
            <w:webHidden/>
          </w:rPr>
          <w:tab/>
        </w:r>
        <w:r>
          <w:rPr>
            <w:noProof/>
            <w:webHidden/>
          </w:rPr>
          <w:fldChar w:fldCharType="begin"/>
        </w:r>
        <w:r w:rsidR="0040595E">
          <w:rPr>
            <w:noProof/>
            <w:webHidden/>
          </w:rPr>
          <w:instrText xml:space="preserve"> PAGEREF _Toc305669729 \h </w:instrText>
        </w:r>
        <w:r>
          <w:rPr>
            <w:noProof/>
            <w:webHidden/>
          </w:rPr>
        </w:r>
        <w:r>
          <w:rPr>
            <w:noProof/>
            <w:webHidden/>
          </w:rPr>
          <w:fldChar w:fldCharType="separate"/>
        </w:r>
        <w:r w:rsidR="00135A57">
          <w:rPr>
            <w:noProof/>
            <w:webHidden/>
          </w:rPr>
          <w:t>15</w:t>
        </w:r>
        <w:r>
          <w:rPr>
            <w:noProof/>
            <w:webHidden/>
          </w:rPr>
          <w:fldChar w:fldCharType="end"/>
        </w:r>
      </w:hyperlink>
    </w:p>
    <w:p w:rsidR="0040595E" w:rsidRDefault="00C47F9A">
      <w:pPr>
        <w:pStyle w:val="TOC2"/>
        <w:rPr>
          <w:rFonts w:ascii="Calibri" w:hAnsi="Calibri"/>
          <w:noProof/>
          <w:sz w:val="22"/>
          <w:szCs w:val="22"/>
          <w:lang w:eastAsia="en-AU"/>
        </w:rPr>
      </w:pPr>
      <w:hyperlink w:anchor="_Toc305669730" w:history="1">
        <w:r w:rsidR="0040595E" w:rsidRPr="00533BF2">
          <w:rPr>
            <w:rStyle w:val="Hyperlink"/>
            <w:noProof/>
          </w:rPr>
          <w:t>Air quality</w:t>
        </w:r>
        <w:r w:rsidR="0040595E">
          <w:rPr>
            <w:noProof/>
            <w:webHidden/>
          </w:rPr>
          <w:tab/>
        </w:r>
        <w:r>
          <w:rPr>
            <w:noProof/>
            <w:webHidden/>
          </w:rPr>
          <w:fldChar w:fldCharType="begin"/>
        </w:r>
        <w:r w:rsidR="0040595E">
          <w:rPr>
            <w:noProof/>
            <w:webHidden/>
          </w:rPr>
          <w:instrText xml:space="preserve"> PAGEREF _Toc305669730 \h </w:instrText>
        </w:r>
        <w:r>
          <w:rPr>
            <w:noProof/>
            <w:webHidden/>
          </w:rPr>
        </w:r>
        <w:r>
          <w:rPr>
            <w:noProof/>
            <w:webHidden/>
          </w:rPr>
          <w:fldChar w:fldCharType="separate"/>
        </w:r>
        <w:r w:rsidR="00135A57">
          <w:rPr>
            <w:noProof/>
            <w:webHidden/>
          </w:rPr>
          <w:t>16</w:t>
        </w:r>
        <w:r>
          <w:rPr>
            <w:noProof/>
            <w:webHidden/>
          </w:rPr>
          <w:fldChar w:fldCharType="end"/>
        </w:r>
      </w:hyperlink>
    </w:p>
    <w:p w:rsidR="0040595E" w:rsidRDefault="00C47F9A">
      <w:pPr>
        <w:pStyle w:val="TOC2"/>
        <w:rPr>
          <w:rFonts w:ascii="Calibri" w:hAnsi="Calibri"/>
          <w:noProof/>
          <w:sz w:val="22"/>
          <w:szCs w:val="22"/>
          <w:lang w:eastAsia="en-AU"/>
        </w:rPr>
      </w:pPr>
      <w:hyperlink w:anchor="_Toc305669731" w:history="1">
        <w:r w:rsidR="0040595E" w:rsidRPr="00533BF2">
          <w:rPr>
            <w:rStyle w:val="Hyperlink"/>
            <w:noProof/>
          </w:rPr>
          <w:t>Stormwater</w:t>
        </w:r>
        <w:r w:rsidR="0040595E">
          <w:rPr>
            <w:noProof/>
            <w:webHidden/>
          </w:rPr>
          <w:tab/>
        </w:r>
        <w:r>
          <w:rPr>
            <w:noProof/>
            <w:webHidden/>
          </w:rPr>
          <w:fldChar w:fldCharType="begin"/>
        </w:r>
        <w:r w:rsidR="0040595E">
          <w:rPr>
            <w:noProof/>
            <w:webHidden/>
          </w:rPr>
          <w:instrText xml:space="preserve"> PAGEREF _Toc305669731 \h </w:instrText>
        </w:r>
        <w:r>
          <w:rPr>
            <w:noProof/>
            <w:webHidden/>
          </w:rPr>
        </w:r>
        <w:r>
          <w:rPr>
            <w:noProof/>
            <w:webHidden/>
          </w:rPr>
          <w:fldChar w:fldCharType="separate"/>
        </w:r>
        <w:r w:rsidR="00135A57">
          <w:rPr>
            <w:noProof/>
            <w:webHidden/>
          </w:rPr>
          <w:t>18</w:t>
        </w:r>
        <w:r>
          <w:rPr>
            <w:noProof/>
            <w:webHidden/>
          </w:rPr>
          <w:fldChar w:fldCharType="end"/>
        </w:r>
      </w:hyperlink>
    </w:p>
    <w:p w:rsidR="0040595E" w:rsidRDefault="00C47F9A">
      <w:pPr>
        <w:pStyle w:val="TOC2"/>
        <w:rPr>
          <w:rFonts w:ascii="Calibri" w:hAnsi="Calibri"/>
          <w:noProof/>
          <w:sz w:val="22"/>
          <w:szCs w:val="22"/>
          <w:lang w:eastAsia="en-AU"/>
        </w:rPr>
      </w:pPr>
      <w:hyperlink w:anchor="_Toc305669732" w:history="1">
        <w:r w:rsidR="0040595E" w:rsidRPr="00533BF2">
          <w:rPr>
            <w:rStyle w:val="Hyperlink"/>
            <w:noProof/>
          </w:rPr>
          <w:t>Trade wastewater</w:t>
        </w:r>
        <w:r w:rsidR="0040595E">
          <w:rPr>
            <w:noProof/>
            <w:webHidden/>
          </w:rPr>
          <w:tab/>
        </w:r>
        <w:r>
          <w:rPr>
            <w:noProof/>
            <w:webHidden/>
          </w:rPr>
          <w:fldChar w:fldCharType="begin"/>
        </w:r>
        <w:r w:rsidR="0040595E">
          <w:rPr>
            <w:noProof/>
            <w:webHidden/>
          </w:rPr>
          <w:instrText xml:space="preserve"> PAGEREF _Toc305669732 \h </w:instrText>
        </w:r>
        <w:r>
          <w:rPr>
            <w:noProof/>
            <w:webHidden/>
          </w:rPr>
        </w:r>
        <w:r>
          <w:rPr>
            <w:noProof/>
            <w:webHidden/>
          </w:rPr>
          <w:fldChar w:fldCharType="separate"/>
        </w:r>
        <w:r w:rsidR="00135A57">
          <w:rPr>
            <w:noProof/>
            <w:webHidden/>
          </w:rPr>
          <w:t>19</w:t>
        </w:r>
        <w:r>
          <w:rPr>
            <w:noProof/>
            <w:webHidden/>
          </w:rPr>
          <w:fldChar w:fldCharType="end"/>
        </w:r>
      </w:hyperlink>
    </w:p>
    <w:p w:rsidR="0040595E" w:rsidRDefault="00C47F9A">
      <w:pPr>
        <w:pStyle w:val="TOC2"/>
        <w:rPr>
          <w:rFonts w:ascii="Calibri" w:hAnsi="Calibri"/>
          <w:noProof/>
          <w:sz w:val="22"/>
          <w:szCs w:val="22"/>
          <w:lang w:eastAsia="en-AU"/>
        </w:rPr>
      </w:pPr>
      <w:hyperlink w:anchor="_Toc305669733" w:history="1">
        <w:r w:rsidR="0040595E" w:rsidRPr="00533BF2">
          <w:rPr>
            <w:rStyle w:val="Hyperlink"/>
            <w:noProof/>
          </w:rPr>
          <w:t>Hazardous substances</w:t>
        </w:r>
        <w:r w:rsidR="0040595E">
          <w:rPr>
            <w:noProof/>
            <w:webHidden/>
          </w:rPr>
          <w:tab/>
        </w:r>
        <w:r>
          <w:rPr>
            <w:noProof/>
            <w:webHidden/>
          </w:rPr>
          <w:fldChar w:fldCharType="begin"/>
        </w:r>
        <w:r w:rsidR="0040595E">
          <w:rPr>
            <w:noProof/>
            <w:webHidden/>
          </w:rPr>
          <w:instrText xml:space="preserve"> PAGEREF _Toc305669733 \h </w:instrText>
        </w:r>
        <w:r>
          <w:rPr>
            <w:noProof/>
            <w:webHidden/>
          </w:rPr>
        </w:r>
        <w:r>
          <w:rPr>
            <w:noProof/>
            <w:webHidden/>
          </w:rPr>
          <w:fldChar w:fldCharType="separate"/>
        </w:r>
        <w:r w:rsidR="00135A57">
          <w:rPr>
            <w:noProof/>
            <w:webHidden/>
          </w:rPr>
          <w:t>20</w:t>
        </w:r>
        <w:r>
          <w:rPr>
            <w:noProof/>
            <w:webHidden/>
          </w:rPr>
          <w:fldChar w:fldCharType="end"/>
        </w:r>
      </w:hyperlink>
    </w:p>
    <w:p w:rsidR="0040595E" w:rsidRDefault="00C47F9A">
      <w:pPr>
        <w:pStyle w:val="TOC2"/>
        <w:rPr>
          <w:rFonts w:ascii="Calibri" w:hAnsi="Calibri"/>
          <w:noProof/>
          <w:sz w:val="22"/>
          <w:szCs w:val="22"/>
          <w:lang w:eastAsia="en-AU"/>
        </w:rPr>
      </w:pPr>
      <w:hyperlink w:anchor="_Toc305669734" w:history="1">
        <w:r w:rsidR="0040595E" w:rsidRPr="00533BF2">
          <w:rPr>
            <w:rStyle w:val="Hyperlink"/>
            <w:noProof/>
          </w:rPr>
          <w:t>Laws and procedures</w:t>
        </w:r>
        <w:r w:rsidR="0040595E">
          <w:rPr>
            <w:noProof/>
            <w:webHidden/>
          </w:rPr>
          <w:tab/>
        </w:r>
        <w:r>
          <w:rPr>
            <w:noProof/>
            <w:webHidden/>
          </w:rPr>
          <w:fldChar w:fldCharType="begin"/>
        </w:r>
        <w:r w:rsidR="0040595E">
          <w:rPr>
            <w:noProof/>
            <w:webHidden/>
          </w:rPr>
          <w:instrText xml:space="preserve"> PAGEREF _Toc305669734 \h </w:instrText>
        </w:r>
        <w:r>
          <w:rPr>
            <w:noProof/>
            <w:webHidden/>
          </w:rPr>
        </w:r>
        <w:r>
          <w:rPr>
            <w:noProof/>
            <w:webHidden/>
          </w:rPr>
          <w:fldChar w:fldCharType="separate"/>
        </w:r>
        <w:r w:rsidR="00135A57">
          <w:rPr>
            <w:noProof/>
            <w:webHidden/>
          </w:rPr>
          <w:t>23</w:t>
        </w:r>
        <w:r>
          <w:rPr>
            <w:noProof/>
            <w:webHidden/>
          </w:rPr>
          <w:fldChar w:fldCharType="end"/>
        </w:r>
      </w:hyperlink>
    </w:p>
    <w:p w:rsidR="0040595E" w:rsidRDefault="00C47F9A">
      <w:pPr>
        <w:pStyle w:val="TOC2"/>
        <w:rPr>
          <w:rFonts w:ascii="Calibri" w:hAnsi="Calibri"/>
          <w:noProof/>
          <w:sz w:val="22"/>
          <w:szCs w:val="22"/>
          <w:lang w:eastAsia="en-AU"/>
        </w:rPr>
      </w:pPr>
      <w:hyperlink w:anchor="_Toc305669735" w:history="1">
        <w:r w:rsidR="0040595E" w:rsidRPr="00533BF2">
          <w:rPr>
            <w:rStyle w:val="Hyperlink"/>
            <w:noProof/>
          </w:rPr>
          <w:t>Assignment 2</w:t>
        </w:r>
        <w:r w:rsidR="0040595E">
          <w:rPr>
            <w:noProof/>
            <w:webHidden/>
          </w:rPr>
          <w:tab/>
        </w:r>
        <w:r>
          <w:rPr>
            <w:noProof/>
            <w:webHidden/>
          </w:rPr>
          <w:fldChar w:fldCharType="begin"/>
        </w:r>
        <w:r w:rsidR="0040595E">
          <w:rPr>
            <w:noProof/>
            <w:webHidden/>
          </w:rPr>
          <w:instrText xml:space="preserve"> PAGEREF _Toc305669735 \h </w:instrText>
        </w:r>
        <w:r>
          <w:rPr>
            <w:noProof/>
            <w:webHidden/>
          </w:rPr>
        </w:r>
        <w:r>
          <w:rPr>
            <w:noProof/>
            <w:webHidden/>
          </w:rPr>
          <w:fldChar w:fldCharType="separate"/>
        </w:r>
        <w:r w:rsidR="00135A57">
          <w:rPr>
            <w:noProof/>
            <w:webHidden/>
          </w:rPr>
          <w:t>24</w:t>
        </w:r>
        <w:r>
          <w:rPr>
            <w:noProof/>
            <w:webHidden/>
          </w:rPr>
          <w:fldChar w:fldCharType="end"/>
        </w:r>
      </w:hyperlink>
    </w:p>
    <w:p w:rsidR="0040595E" w:rsidRDefault="00C47F9A">
      <w:pPr>
        <w:pStyle w:val="TOC1"/>
        <w:rPr>
          <w:rFonts w:ascii="Calibri" w:hAnsi="Calibri"/>
          <w:b w:val="0"/>
          <w:sz w:val="22"/>
          <w:szCs w:val="22"/>
          <w:lang w:eastAsia="en-AU"/>
        </w:rPr>
      </w:pPr>
      <w:hyperlink w:anchor="_Toc305669736" w:history="1">
        <w:r w:rsidR="00135A57">
          <w:rPr>
            <w:rStyle w:val="Hyperlink"/>
          </w:rPr>
          <w:t>Section 3</w:t>
        </w:r>
        <w:r w:rsidR="0040595E" w:rsidRPr="00533BF2">
          <w:rPr>
            <w:rStyle w:val="Hyperlink"/>
          </w:rPr>
          <w:t xml:space="preserve"> Improving efficiency</w:t>
        </w:r>
        <w:r w:rsidR="0040595E">
          <w:rPr>
            <w:webHidden/>
          </w:rPr>
          <w:tab/>
        </w:r>
        <w:r>
          <w:rPr>
            <w:webHidden/>
          </w:rPr>
          <w:fldChar w:fldCharType="begin"/>
        </w:r>
        <w:r w:rsidR="0040595E">
          <w:rPr>
            <w:webHidden/>
          </w:rPr>
          <w:instrText xml:space="preserve"> PAGEREF _Toc305669736 \h </w:instrText>
        </w:r>
        <w:r>
          <w:rPr>
            <w:webHidden/>
          </w:rPr>
        </w:r>
        <w:r>
          <w:rPr>
            <w:webHidden/>
          </w:rPr>
          <w:fldChar w:fldCharType="separate"/>
        </w:r>
        <w:r w:rsidR="00135A57">
          <w:rPr>
            <w:webHidden/>
          </w:rPr>
          <w:t>27</w:t>
        </w:r>
        <w:r>
          <w:rPr>
            <w:webHidden/>
          </w:rPr>
          <w:fldChar w:fldCharType="end"/>
        </w:r>
      </w:hyperlink>
    </w:p>
    <w:p w:rsidR="0040595E" w:rsidRDefault="00C47F9A">
      <w:pPr>
        <w:pStyle w:val="TOC2"/>
        <w:rPr>
          <w:rFonts w:ascii="Calibri" w:hAnsi="Calibri"/>
          <w:noProof/>
          <w:sz w:val="22"/>
          <w:szCs w:val="22"/>
          <w:lang w:eastAsia="en-AU"/>
        </w:rPr>
      </w:pPr>
      <w:hyperlink w:anchor="_Toc305669737" w:history="1">
        <w:r w:rsidR="0040595E" w:rsidRPr="00533BF2">
          <w:rPr>
            <w:rStyle w:val="Hyperlink"/>
            <w:noProof/>
          </w:rPr>
          <w:t>Overview</w:t>
        </w:r>
        <w:r w:rsidR="0040595E">
          <w:rPr>
            <w:noProof/>
            <w:webHidden/>
          </w:rPr>
          <w:tab/>
        </w:r>
        <w:r>
          <w:rPr>
            <w:noProof/>
            <w:webHidden/>
          </w:rPr>
          <w:fldChar w:fldCharType="begin"/>
        </w:r>
        <w:r w:rsidR="0040595E">
          <w:rPr>
            <w:noProof/>
            <w:webHidden/>
          </w:rPr>
          <w:instrText xml:space="preserve"> PAGEREF _Toc305669737 \h </w:instrText>
        </w:r>
        <w:r>
          <w:rPr>
            <w:noProof/>
            <w:webHidden/>
          </w:rPr>
        </w:r>
        <w:r>
          <w:rPr>
            <w:noProof/>
            <w:webHidden/>
          </w:rPr>
          <w:fldChar w:fldCharType="separate"/>
        </w:r>
        <w:r w:rsidR="00135A57">
          <w:rPr>
            <w:noProof/>
            <w:webHidden/>
          </w:rPr>
          <w:t>29</w:t>
        </w:r>
        <w:r>
          <w:rPr>
            <w:noProof/>
            <w:webHidden/>
          </w:rPr>
          <w:fldChar w:fldCharType="end"/>
        </w:r>
      </w:hyperlink>
    </w:p>
    <w:p w:rsidR="0040595E" w:rsidRDefault="00C47F9A">
      <w:pPr>
        <w:pStyle w:val="TOC2"/>
        <w:rPr>
          <w:rFonts w:ascii="Calibri" w:hAnsi="Calibri"/>
          <w:noProof/>
          <w:sz w:val="22"/>
          <w:szCs w:val="22"/>
          <w:lang w:eastAsia="en-AU"/>
        </w:rPr>
      </w:pPr>
      <w:hyperlink w:anchor="_Toc305669738" w:history="1">
        <w:r w:rsidR="0040595E" w:rsidRPr="00533BF2">
          <w:rPr>
            <w:rStyle w:val="Hyperlink"/>
            <w:noProof/>
          </w:rPr>
          <w:t>Using less power</w:t>
        </w:r>
        <w:r w:rsidR="0040595E">
          <w:rPr>
            <w:noProof/>
            <w:webHidden/>
          </w:rPr>
          <w:tab/>
        </w:r>
        <w:r>
          <w:rPr>
            <w:noProof/>
            <w:webHidden/>
          </w:rPr>
          <w:fldChar w:fldCharType="begin"/>
        </w:r>
        <w:r w:rsidR="0040595E">
          <w:rPr>
            <w:noProof/>
            <w:webHidden/>
          </w:rPr>
          <w:instrText xml:space="preserve"> PAGEREF _Toc305669738 \h </w:instrText>
        </w:r>
        <w:r>
          <w:rPr>
            <w:noProof/>
            <w:webHidden/>
          </w:rPr>
        </w:r>
        <w:r>
          <w:rPr>
            <w:noProof/>
            <w:webHidden/>
          </w:rPr>
          <w:fldChar w:fldCharType="separate"/>
        </w:r>
        <w:r w:rsidR="00135A57">
          <w:rPr>
            <w:noProof/>
            <w:webHidden/>
          </w:rPr>
          <w:t>30</w:t>
        </w:r>
        <w:r>
          <w:rPr>
            <w:noProof/>
            <w:webHidden/>
          </w:rPr>
          <w:fldChar w:fldCharType="end"/>
        </w:r>
      </w:hyperlink>
    </w:p>
    <w:p w:rsidR="0040595E" w:rsidRDefault="00C47F9A">
      <w:pPr>
        <w:pStyle w:val="TOC2"/>
        <w:rPr>
          <w:rFonts w:ascii="Calibri" w:hAnsi="Calibri"/>
          <w:noProof/>
          <w:sz w:val="22"/>
          <w:szCs w:val="22"/>
          <w:lang w:eastAsia="en-AU"/>
        </w:rPr>
      </w:pPr>
      <w:hyperlink w:anchor="_Toc305669739" w:history="1">
        <w:r w:rsidR="0040595E" w:rsidRPr="00533BF2">
          <w:rPr>
            <w:rStyle w:val="Hyperlink"/>
            <w:noProof/>
          </w:rPr>
          <w:t>Using less water</w:t>
        </w:r>
        <w:r w:rsidR="0040595E">
          <w:rPr>
            <w:noProof/>
            <w:webHidden/>
          </w:rPr>
          <w:tab/>
        </w:r>
        <w:r>
          <w:rPr>
            <w:noProof/>
            <w:webHidden/>
          </w:rPr>
          <w:fldChar w:fldCharType="begin"/>
        </w:r>
        <w:r w:rsidR="0040595E">
          <w:rPr>
            <w:noProof/>
            <w:webHidden/>
          </w:rPr>
          <w:instrText xml:space="preserve"> PAGEREF _Toc305669739 \h </w:instrText>
        </w:r>
        <w:r>
          <w:rPr>
            <w:noProof/>
            <w:webHidden/>
          </w:rPr>
        </w:r>
        <w:r>
          <w:rPr>
            <w:noProof/>
            <w:webHidden/>
          </w:rPr>
          <w:fldChar w:fldCharType="separate"/>
        </w:r>
        <w:r w:rsidR="00135A57">
          <w:rPr>
            <w:noProof/>
            <w:webHidden/>
          </w:rPr>
          <w:t>31</w:t>
        </w:r>
        <w:r>
          <w:rPr>
            <w:noProof/>
            <w:webHidden/>
          </w:rPr>
          <w:fldChar w:fldCharType="end"/>
        </w:r>
      </w:hyperlink>
    </w:p>
    <w:p w:rsidR="0040595E" w:rsidRDefault="00C47F9A">
      <w:pPr>
        <w:pStyle w:val="TOC2"/>
        <w:rPr>
          <w:rFonts w:ascii="Calibri" w:hAnsi="Calibri"/>
          <w:noProof/>
          <w:sz w:val="22"/>
          <w:szCs w:val="22"/>
          <w:lang w:eastAsia="en-AU"/>
        </w:rPr>
      </w:pPr>
      <w:hyperlink w:anchor="_Toc305669740" w:history="1">
        <w:r w:rsidR="0040595E" w:rsidRPr="00533BF2">
          <w:rPr>
            <w:rStyle w:val="Hyperlink"/>
            <w:noProof/>
          </w:rPr>
          <w:t>Managing waste</w:t>
        </w:r>
        <w:r w:rsidR="0040595E">
          <w:rPr>
            <w:noProof/>
            <w:webHidden/>
          </w:rPr>
          <w:tab/>
        </w:r>
        <w:r>
          <w:rPr>
            <w:noProof/>
            <w:webHidden/>
          </w:rPr>
          <w:fldChar w:fldCharType="begin"/>
        </w:r>
        <w:r w:rsidR="0040595E">
          <w:rPr>
            <w:noProof/>
            <w:webHidden/>
          </w:rPr>
          <w:instrText xml:space="preserve"> PAGEREF _Toc305669740 \h </w:instrText>
        </w:r>
        <w:r>
          <w:rPr>
            <w:noProof/>
            <w:webHidden/>
          </w:rPr>
        </w:r>
        <w:r>
          <w:rPr>
            <w:noProof/>
            <w:webHidden/>
          </w:rPr>
          <w:fldChar w:fldCharType="separate"/>
        </w:r>
        <w:r w:rsidR="00135A57">
          <w:rPr>
            <w:noProof/>
            <w:webHidden/>
          </w:rPr>
          <w:t>32</w:t>
        </w:r>
        <w:r>
          <w:rPr>
            <w:noProof/>
            <w:webHidden/>
          </w:rPr>
          <w:fldChar w:fldCharType="end"/>
        </w:r>
      </w:hyperlink>
    </w:p>
    <w:p w:rsidR="0040595E" w:rsidRDefault="00C47F9A">
      <w:pPr>
        <w:pStyle w:val="TOC2"/>
        <w:rPr>
          <w:rFonts w:ascii="Calibri" w:hAnsi="Calibri"/>
          <w:noProof/>
          <w:sz w:val="22"/>
          <w:szCs w:val="22"/>
          <w:lang w:eastAsia="en-AU"/>
        </w:rPr>
      </w:pPr>
      <w:hyperlink w:anchor="_Toc305669741" w:history="1">
        <w:r w:rsidR="0040595E" w:rsidRPr="00533BF2">
          <w:rPr>
            <w:rStyle w:val="Hyperlink"/>
            <w:noProof/>
          </w:rPr>
          <w:t>Assignment 3</w:t>
        </w:r>
        <w:r w:rsidR="0040595E">
          <w:rPr>
            <w:noProof/>
            <w:webHidden/>
          </w:rPr>
          <w:tab/>
        </w:r>
        <w:r>
          <w:rPr>
            <w:noProof/>
            <w:webHidden/>
          </w:rPr>
          <w:fldChar w:fldCharType="begin"/>
        </w:r>
        <w:r w:rsidR="0040595E">
          <w:rPr>
            <w:noProof/>
            <w:webHidden/>
          </w:rPr>
          <w:instrText xml:space="preserve"> PAGEREF _Toc305669741 \h </w:instrText>
        </w:r>
        <w:r>
          <w:rPr>
            <w:noProof/>
            <w:webHidden/>
          </w:rPr>
        </w:r>
        <w:r>
          <w:rPr>
            <w:noProof/>
            <w:webHidden/>
          </w:rPr>
          <w:fldChar w:fldCharType="separate"/>
        </w:r>
        <w:r w:rsidR="00135A57">
          <w:rPr>
            <w:noProof/>
            <w:webHidden/>
          </w:rPr>
          <w:t>34</w:t>
        </w:r>
        <w:r>
          <w:rPr>
            <w:noProof/>
            <w:webHidden/>
          </w:rPr>
          <w:fldChar w:fldCharType="end"/>
        </w:r>
      </w:hyperlink>
    </w:p>
    <w:p w:rsidR="009451CC" w:rsidRPr="00AB7A0C" w:rsidRDefault="00C47F9A" w:rsidP="00AB7A0C">
      <w:r>
        <w:fldChar w:fldCharType="end"/>
      </w:r>
    </w:p>
    <w:p w:rsidR="00C76536" w:rsidRDefault="00C76536">
      <w:pPr>
        <w:spacing w:after="0" w:line="240" w:lineRule="auto"/>
        <w:rPr>
          <w:rFonts w:cs="Arial"/>
          <w:b/>
          <w:sz w:val="32"/>
          <w:szCs w:val="32"/>
        </w:rPr>
      </w:pPr>
      <w:r>
        <w:rPr>
          <w:rFonts w:cs="Arial"/>
          <w:b/>
          <w:sz w:val="32"/>
          <w:szCs w:val="32"/>
        </w:rPr>
        <w:br w:type="page"/>
      </w:r>
    </w:p>
    <w:p w:rsidR="00C67652" w:rsidRDefault="00C67652" w:rsidP="009451CC">
      <w:pPr>
        <w:rPr>
          <w:rFonts w:cs="Arial"/>
          <w:b/>
          <w:sz w:val="32"/>
          <w:szCs w:val="32"/>
        </w:rPr>
      </w:pPr>
    </w:p>
    <w:p w:rsidR="009451CC" w:rsidRPr="009451CC" w:rsidRDefault="00C67652" w:rsidP="009451CC">
      <w:pPr>
        <w:rPr>
          <w:rFonts w:cs="Arial"/>
          <w:b/>
          <w:sz w:val="32"/>
          <w:szCs w:val="32"/>
        </w:rPr>
        <w:sectPr w:rsidR="009451CC" w:rsidRPr="009451CC" w:rsidSect="006B031E">
          <w:headerReference w:type="default" r:id="rId22"/>
          <w:footerReference w:type="default" r:id="rId23"/>
          <w:pgSz w:w="11906" w:h="16838" w:code="9"/>
          <w:pgMar w:top="1418" w:right="1418" w:bottom="1418" w:left="1418" w:header="709" w:footer="709" w:gutter="0"/>
          <w:cols w:space="708"/>
          <w:docGrid w:linePitch="360"/>
        </w:sectPr>
      </w:pPr>
      <w:r>
        <w:rPr>
          <w:rFonts w:cs="Arial"/>
          <w:b/>
          <w:sz w:val="32"/>
          <w:szCs w:val="32"/>
        </w:rPr>
        <w:br w:type="page"/>
      </w:r>
    </w:p>
    <w:tbl>
      <w:tblPr>
        <w:tblW w:w="0" w:type="auto"/>
        <w:shd w:val="clear" w:color="auto" w:fill="FFCC99"/>
        <w:tblLook w:val="04A0"/>
      </w:tblPr>
      <w:tblGrid>
        <w:gridCol w:w="9286"/>
      </w:tblGrid>
      <w:tr w:rsidR="008934C8" w:rsidRPr="00BD74A6" w:rsidTr="00865ED7">
        <w:tc>
          <w:tcPr>
            <w:tcW w:w="9286" w:type="dxa"/>
            <w:shd w:val="clear" w:color="auto" w:fill="FFCC99"/>
          </w:tcPr>
          <w:p w:rsidR="008934C8" w:rsidRPr="00BD74A6" w:rsidRDefault="008934C8" w:rsidP="00865ED7">
            <w:pPr>
              <w:pStyle w:val="Heading2"/>
              <w:pageBreakBefore w:val="0"/>
            </w:pPr>
            <w:bookmarkStart w:id="0" w:name="_Toc305669722"/>
            <w:r>
              <w:lastRenderedPageBreak/>
              <w:t>Introduction</w:t>
            </w:r>
            <w:bookmarkEnd w:id="0"/>
          </w:p>
        </w:tc>
      </w:tr>
    </w:tbl>
    <w:p w:rsidR="00EB51AF" w:rsidRDefault="004B1C42" w:rsidP="00C52326">
      <w:pPr>
        <w:spacing w:before="360"/>
        <w:rPr>
          <w:b/>
          <w:bCs/>
          <w:color w:val="0033CC"/>
        </w:rPr>
      </w:pPr>
      <w:r>
        <w:rPr>
          <w:rFonts w:ascii="Times New Roman" w:hAnsi="Times New Roman"/>
          <w:noProof/>
          <w:lang w:eastAsia="en-AU"/>
        </w:rPr>
        <w:drawing>
          <wp:anchor distT="0" distB="0" distL="114300" distR="114300" simplePos="0" relativeHeight="251665920" behindDoc="0" locked="0" layoutInCell="1" allowOverlap="1">
            <wp:simplePos x="0" y="0"/>
            <wp:positionH relativeFrom="column">
              <wp:posOffset>2697480</wp:posOffset>
            </wp:positionH>
            <wp:positionV relativeFrom="paragraph">
              <wp:posOffset>248285</wp:posOffset>
            </wp:positionV>
            <wp:extent cx="3058795" cy="3086735"/>
            <wp:effectExtent l="19050" t="0" r="8255" b="0"/>
            <wp:wrapNone/>
            <wp:docPr id="497" name="Picture 497" descr="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frame"/>
                    <pic:cNvPicPr>
                      <a:picLocks noChangeAspect="1" noChangeArrowheads="1"/>
                    </pic:cNvPicPr>
                  </pic:nvPicPr>
                  <pic:blipFill>
                    <a:blip r:embed="rId24" cstate="print"/>
                    <a:srcRect/>
                    <a:stretch>
                      <a:fillRect/>
                    </a:stretch>
                  </pic:blipFill>
                  <pic:spPr bwMode="auto">
                    <a:xfrm>
                      <a:off x="0" y="0"/>
                      <a:ext cx="3058795" cy="3086735"/>
                    </a:xfrm>
                    <a:prstGeom prst="rect">
                      <a:avLst/>
                    </a:prstGeom>
                    <a:noFill/>
                  </pic:spPr>
                </pic:pic>
              </a:graphicData>
            </a:graphic>
          </wp:anchor>
        </w:drawing>
      </w:r>
      <w:r>
        <w:rPr>
          <w:noProof/>
          <w:lang w:eastAsia="en-AU"/>
        </w:rPr>
        <w:drawing>
          <wp:anchor distT="0" distB="0" distL="114300" distR="114300" simplePos="0" relativeHeight="251634176" behindDoc="1" locked="0" layoutInCell="1" allowOverlap="1">
            <wp:simplePos x="0" y="0"/>
            <wp:positionH relativeFrom="column">
              <wp:posOffset>2697480</wp:posOffset>
            </wp:positionH>
            <wp:positionV relativeFrom="paragraph">
              <wp:posOffset>248285</wp:posOffset>
            </wp:positionV>
            <wp:extent cx="3058795" cy="3086735"/>
            <wp:effectExtent l="19050" t="0" r="8255" b="0"/>
            <wp:wrapTight wrapText="bothSides">
              <wp:wrapPolygon edited="0">
                <wp:start x="-135" y="0"/>
                <wp:lineTo x="-135" y="21462"/>
                <wp:lineTo x="21658" y="21462"/>
                <wp:lineTo x="21658" y="0"/>
                <wp:lineTo x="-135" y="0"/>
              </wp:wrapPolygon>
            </wp:wrapTight>
            <wp:docPr id="463" name="Picture 463" descr="DSC_0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DSC_0270"/>
                    <pic:cNvPicPr>
                      <a:picLocks noChangeAspect="1" noChangeArrowheads="1"/>
                    </pic:cNvPicPr>
                  </pic:nvPicPr>
                  <pic:blipFill>
                    <a:blip r:embed="rId25" cstate="print">
                      <a:lum bright="8000" contrast="8000"/>
                    </a:blip>
                    <a:srcRect/>
                    <a:stretch>
                      <a:fillRect/>
                    </a:stretch>
                  </pic:blipFill>
                  <pic:spPr bwMode="auto">
                    <a:xfrm>
                      <a:off x="0" y="0"/>
                      <a:ext cx="3058795" cy="3086735"/>
                    </a:xfrm>
                    <a:prstGeom prst="rect">
                      <a:avLst/>
                    </a:prstGeom>
                    <a:noFill/>
                    <a:ln w="9525">
                      <a:noFill/>
                      <a:miter lim="800000"/>
                      <a:headEnd/>
                      <a:tailEnd/>
                    </a:ln>
                  </pic:spPr>
                </pic:pic>
              </a:graphicData>
            </a:graphic>
          </wp:anchor>
        </w:drawing>
      </w:r>
      <w:r w:rsidR="00EB51AF">
        <w:t xml:space="preserve">What is </w:t>
      </w:r>
      <w:r w:rsidR="00EB51AF" w:rsidRPr="00824457">
        <w:t xml:space="preserve">the </w:t>
      </w:r>
      <w:r w:rsidR="00EB51AF" w:rsidRPr="00824457">
        <w:rPr>
          <w:b/>
        </w:rPr>
        <w:t>environment</w:t>
      </w:r>
      <w:r w:rsidR="00EB51AF">
        <w:t>? Some people think of it as the whole of nature – in other words, the entire planet. Other people think of it as just their immediate surroundings. The fact is, it’s both. The environment is everywhere, which is why things that happen in one place can have such a significant effect somewhere else.</w:t>
      </w:r>
      <w:r w:rsidR="009173F2" w:rsidRPr="009173F2">
        <w:rPr>
          <w:rFonts w:ascii="Times New Roman" w:hAnsi="Times New Roman"/>
        </w:rPr>
        <w:t xml:space="preserve"> </w:t>
      </w:r>
    </w:p>
    <w:p w:rsidR="00EB51AF" w:rsidRDefault="00EB51AF" w:rsidP="00EB51AF">
      <w:pPr>
        <w:rPr>
          <w:b/>
          <w:bCs/>
          <w:color w:val="0033CC"/>
        </w:rPr>
      </w:pPr>
      <w:r>
        <w:t xml:space="preserve">What does it mean to work in an </w:t>
      </w:r>
      <w:r w:rsidRPr="00B613DE">
        <w:rPr>
          <w:b/>
        </w:rPr>
        <w:t xml:space="preserve">environmentally sustainable </w:t>
      </w:r>
      <w:r>
        <w:t xml:space="preserve">way? Basically, it’s all about </w:t>
      </w:r>
      <w:r w:rsidRPr="000F6AF6">
        <w:t>employing</w:t>
      </w:r>
      <w:r>
        <w:t xml:space="preserve"> work practices that use up less natural resources and produce the minimum amount of waste and pollution. The aim is to make sure that our activities don’t hurt the ability of future generations to meet their own needs and enjoy a good quality of life.</w:t>
      </w:r>
    </w:p>
    <w:p w:rsidR="00EB51AF" w:rsidRPr="00824457" w:rsidRDefault="00EB51AF" w:rsidP="00EB51AF">
      <w:pPr>
        <w:rPr>
          <w:bCs/>
          <w:color w:val="0033CC"/>
        </w:rPr>
      </w:pPr>
      <w:r w:rsidRPr="00824457">
        <w:t>In this unit, we’ll look at some of the work practices that can have a negative effect on the environment, and suggest ways of improving the way they’re carried out. We’ll also examine the regulations that apply to environmental care, and how these translate into your own work processes. And we’ll discuss methods you can use to look for improvements in the environmental care practices you follow at work.</w:t>
      </w:r>
    </w:p>
    <w:p w:rsidR="00EB51AF" w:rsidRDefault="00C47F9A" w:rsidP="00EB51AF">
      <w:pPr>
        <w:spacing w:after="0"/>
      </w:pPr>
      <w:r>
        <w:rPr>
          <w:noProof/>
          <w:lang w:eastAsia="en-AU"/>
        </w:rPr>
        <w:pict>
          <v:shapetype id="_x0000_t32" coordsize="21600,21600" o:spt="32" o:oned="t" path="m,l21600,21600e" filled="f">
            <v:path arrowok="t" fillok="f" o:connecttype="none"/>
            <o:lock v:ext="edit" shapetype="t"/>
          </v:shapetype>
          <v:shape id="_x0000_s1420" type="#_x0000_t32" style="position:absolute;margin-left:.95pt;margin-top:11.55pt;width:454.15pt;height:0;z-index:251631104" o:connectortype="straight" strokecolor="#a5a5a5" strokeweight="1pt"/>
        </w:pict>
      </w:r>
    </w:p>
    <w:p w:rsidR="00EB51AF" w:rsidRPr="008D4026" w:rsidRDefault="00EB51AF" w:rsidP="00EB51AF">
      <w:pPr>
        <w:pStyle w:val="Heading3"/>
      </w:pPr>
      <w:r w:rsidRPr="008D4026">
        <w:t>Working through this unit</w:t>
      </w:r>
    </w:p>
    <w:p w:rsidR="00EB51AF" w:rsidRDefault="00EB51AF" w:rsidP="00B0264C">
      <w:pPr>
        <w:spacing w:after="120"/>
      </w:pPr>
      <w:r w:rsidRPr="008D4026">
        <w:t xml:space="preserve">There are </w:t>
      </w:r>
      <w:r w:rsidR="00292A5D">
        <w:t>three</w:t>
      </w:r>
      <w:r w:rsidRPr="008D4026">
        <w:t xml:space="preserve"> sections in </w:t>
      </w:r>
      <w:r>
        <w:t>this</w:t>
      </w:r>
      <w:r w:rsidRPr="008D4026">
        <w:t xml:space="preserve"> unit: </w:t>
      </w:r>
    </w:p>
    <w:p w:rsidR="00EB51AF" w:rsidRPr="00C76536" w:rsidRDefault="00EB51AF" w:rsidP="00C76536">
      <w:pPr>
        <w:pStyle w:val="ListParagraph1"/>
        <w:numPr>
          <w:ilvl w:val="0"/>
          <w:numId w:val="26"/>
        </w:numPr>
        <w:rPr>
          <w:szCs w:val="24"/>
        </w:rPr>
      </w:pPr>
      <w:r w:rsidRPr="00C76536">
        <w:rPr>
          <w:szCs w:val="24"/>
        </w:rPr>
        <w:t>Resources used at work</w:t>
      </w:r>
    </w:p>
    <w:p w:rsidR="00EB51AF" w:rsidRPr="00C76536" w:rsidRDefault="00EB51AF" w:rsidP="00C76536">
      <w:pPr>
        <w:pStyle w:val="ListParagraph1"/>
        <w:numPr>
          <w:ilvl w:val="0"/>
          <w:numId w:val="26"/>
        </w:numPr>
        <w:rPr>
          <w:szCs w:val="24"/>
        </w:rPr>
      </w:pPr>
      <w:r w:rsidRPr="00C76536">
        <w:rPr>
          <w:szCs w:val="24"/>
        </w:rPr>
        <w:t>Environmental issues</w:t>
      </w:r>
      <w:r w:rsidR="000F3AFB" w:rsidRPr="00C76536">
        <w:rPr>
          <w:szCs w:val="24"/>
        </w:rPr>
        <w:t xml:space="preserve"> at work</w:t>
      </w:r>
    </w:p>
    <w:p w:rsidR="00EB51AF" w:rsidRPr="00C76536" w:rsidRDefault="00EB51AF" w:rsidP="00C76536">
      <w:pPr>
        <w:pStyle w:val="ListParagraph1"/>
        <w:numPr>
          <w:ilvl w:val="0"/>
          <w:numId w:val="26"/>
        </w:numPr>
        <w:spacing w:after="240"/>
        <w:rPr>
          <w:szCs w:val="24"/>
        </w:rPr>
      </w:pPr>
      <w:r w:rsidRPr="00C76536">
        <w:rPr>
          <w:szCs w:val="24"/>
        </w:rPr>
        <w:t>Improving efficiency</w:t>
      </w:r>
    </w:p>
    <w:p w:rsidR="0023010B" w:rsidRDefault="00EB51AF" w:rsidP="00EB51AF">
      <w:r w:rsidRPr="008D4026">
        <w:t xml:space="preserve">Each section </w:t>
      </w:r>
      <w:r w:rsidR="0050114F">
        <w:t xml:space="preserve">contains an </w:t>
      </w:r>
      <w:r w:rsidRPr="0050114F">
        <w:rPr>
          <w:i/>
        </w:rPr>
        <w:t>Overview</w:t>
      </w:r>
      <w:r w:rsidRPr="008D4026">
        <w:t xml:space="preserve">, </w:t>
      </w:r>
      <w:r w:rsidR="0050114F">
        <w:t xml:space="preserve">an </w:t>
      </w:r>
      <w:r w:rsidR="0050114F" w:rsidRPr="0050114F">
        <w:rPr>
          <w:i/>
        </w:rPr>
        <w:t>Assignment</w:t>
      </w:r>
      <w:r w:rsidR="0050114F">
        <w:t xml:space="preserve">, and several </w:t>
      </w:r>
      <w:r w:rsidR="0050114F" w:rsidRPr="0050114F">
        <w:rPr>
          <w:i/>
        </w:rPr>
        <w:t>Lessons</w:t>
      </w:r>
      <w:r w:rsidR="0050114F">
        <w:t xml:space="preserve"> which cover the content material. </w:t>
      </w:r>
      <w:r w:rsidRPr="008D4026">
        <w:t xml:space="preserve">Your trainer may ask you to submit the </w:t>
      </w:r>
      <w:r>
        <w:t>assignments</w:t>
      </w:r>
      <w:r w:rsidRPr="008D4026">
        <w:t xml:space="preserve"> as part of your as</w:t>
      </w:r>
      <w:r w:rsidR="00C058EF">
        <w:t>sessment evidence for the unit.</w:t>
      </w:r>
      <w:r w:rsidR="0050114F">
        <w:t xml:space="preserve"> You will find hard-copy templates for these assignments in the separate workbook. </w:t>
      </w:r>
    </w:p>
    <w:p w:rsidR="00674DF0" w:rsidRDefault="0050114F" w:rsidP="00674DF0">
      <w:pPr>
        <w:spacing w:line="240" w:lineRule="auto"/>
        <w:rPr>
          <w:color w:val="000000"/>
          <w:lang w:eastAsia="en-AU"/>
        </w:rPr>
      </w:pPr>
      <w:r>
        <w:lastRenderedPageBreak/>
        <w:t xml:space="preserve">Electronic </w:t>
      </w:r>
      <w:r w:rsidR="0023010B">
        <w:t xml:space="preserve">‘Word’ </w:t>
      </w:r>
      <w:r>
        <w:t xml:space="preserve">versions of the </w:t>
      </w:r>
      <w:r w:rsidR="0023010B">
        <w:t xml:space="preserve">assignment </w:t>
      </w:r>
      <w:r>
        <w:t xml:space="preserve">templates </w:t>
      </w:r>
      <w:r w:rsidR="0023010B">
        <w:t>are available o</w:t>
      </w:r>
      <w:r w:rsidR="00B0264C">
        <w:t xml:space="preserve">n the website for this resource, at: </w:t>
      </w:r>
      <w:hyperlink r:id="rId26" w:history="1">
        <w:r w:rsidR="00674DF0" w:rsidRPr="00AB19BA">
          <w:rPr>
            <w:rStyle w:val="Hyperlink"/>
            <w:lang w:eastAsia="en-AU"/>
          </w:rPr>
          <w:t>http://www.kbcabinetmaking.com.au/</w:t>
        </w:r>
      </w:hyperlink>
      <w:r w:rsidR="00674DF0">
        <w:rPr>
          <w:color w:val="000000"/>
          <w:lang w:eastAsia="en-AU"/>
        </w:rPr>
        <w:t xml:space="preserve">  </w:t>
      </w:r>
    </w:p>
    <w:p w:rsidR="008C7DD2" w:rsidRDefault="008C7DD2" w:rsidP="008C7DD2">
      <w:pPr>
        <w:spacing w:after="0"/>
      </w:pPr>
      <w:r>
        <w:t>The electronic versions can be completed on-screen and sent to the trainer either as:</w:t>
      </w:r>
    </w:p>
    <w:p w:rsidR="008C7DD2" w:rsidRDefault="008C7DD2" w:rsidP="008C7DD2">
      <w:pPr>
        <w:numPr>
          <w:ilvl w:val="0"/>
          <w:numId w:val="24"/>
        </w:numPr>
        <w:spacing w:before="120" w:after="0"/>
        <w:ind w:left="714" w:hanging="357"/>
      </w:pPr>
      <w:r>
        <w:t>a printed hard copy, mailed through the post</w:t>
      </w:r>
    </w:p>
    <w:p w:rsidR="00953D6E" w:rsidRDefault="008C7DD2" w:rsidP="008C7DD2">
      <w:pPr>
        <w:numPr>
          <w:ilvl w:val="0"/>
          <w:numId w:val="24"/>
        </w:numPr>
        <w:spacing w:before="120" w:after="0"/>
        <w:ind w:left="714" w:hanging="357"/>
      </w:pPr>
      <w:r>
        <w:t>an electronic file, emailed as an attachment.</w:t>
      </w:r>
    </w:p>
    <w:p w:rsidR="00B94689" w:rsidRDefault="00B94689" w:rsidP="00B94689">
      <w:pPr>
        <w:pStyle w:val="Heading3"/>
      </w:pPr>
      <w:r>
        <w:t>Additional material</w:t>
      </w:r>
    </w:p>
    <w:p w:rsidR="007F59BD" w:rsidRDefault="007F59BD" w:rsidP="007F59BD">
      <w:r>
        <w:t xml:space="preserve">Although this Learner Guide has been developed as </w:t>
      </w:r>
      <w:r w:rsidR="00081D85">
        <w:t>part of</w:t>
      </w:r>
      <w:r>
        <w:t xml:space="preserve"> the kitchen and bathroom cabinetmaking </w:t>
      </w:r>
      <w:r w:rsidR="00081D85">
        <w:t>project</w:t>
      </w:r>
      <w:r w:rsidR="002349E6">
        <w:t>, it</w:t>
      </w:r>
      <w:r>
        <w:t xml:space="preserve"> has general </w:t>
      </w:r>
      <w:r w:rsidR="002349E6">
        <w:t>relevance</w:t>
      </w:r>
      <w:r>
        <w:t xml:space="preserve"> to a wide range of qualifications in the manufacturing industries. </w:t>
      </w:r>
    </w:p>
    <w:p w:rsidR="007F59BD" w:rsidRDefault="007F59BD" w:rsidP="007F59BD">
      <w:r>
        <w:t xml:space="preserve">For </w:t>
      </w:r>
      <w:r w:rsidR="009F3E7B">
        <w:t xml:space="preserve">more </w:t>
      </w:r>
      <w:r>
        <w:t xml:space="preserve">specific coverage </w:t>
      </w:r>
      <w:r w:rsidR="002349E6">
        <w:t>of sustainability issues relating to kitchen</w:t>
      </w:r>
      <w:r w:rsidR="0062497A">
        <w:t>s</w:t>
      </w:r>
      <w:r w:rsidR="002349E6">
        <w:t xml:space="preserve"> and bathroom</w:t>
      </w:r>
      <w:r w:rsidR="0062497A">
        <w:t xml:space="preserve">s, </w:t>
      </w:r>
      <w:r w:rsidR="002349E6">
        <w:t xml:space="preserve">see the two </w:t>
      </w:r>
      <w:r w:rsidR="00924602">
        <w:t>publications</w:t>
      </w:r>
      <w:r w:rsidR="002349E6">
        <w:t xml:space="preserve"> shown below. These </w:t>
      </w:r>
      <w:r w:rsidR="00924602">
        <w:t>manuals</w:t>
      </w:r>
      <w:r w:rsidR="002349E6">
        <w:t xml:space="preserve"> </w:t>
      </w:r>
      <w:r w:rsidR="00924602">
        <w:t>provide</w:t>
      </w:r>
      <w:r w:rsidR="002349E6">
        <w:t xml:space="preserve"> guidelines on the using</w:t>
      </w:r>
      <w:r w:rsidR="00DC3DF5">
        <w:t xml:space="preserve"> </w:t>
      </w:r>
      <w:r w:rsidR="00B94689">
        <w:t>sustaina</w:t>
      </w:r>
      <w:r w:rsidR="00DC3DF5">
        <w:t>ble materials</w:t>
      </w:r>
      <w:r>
        <w:t xml:space="preserve">, identifying environmentally unfriendly materials, designing cabinets for sustainability, </w:t>
      </w:r>
      <w:r w:rsidR="002349E6">
        <w:t xml:space="preserve">reducing energy consumption and waste, and </w:t>
      </w:r>
      <w:r w:rsidR="00924602">
        <w:t xml:space="preserve">strategies on </w:t>
      </w:r>
      <w:r w:rsidR="002349E6">
        <w:t xml:space="preserve">offering customers a ‘green’ choice. </w:t>
      </w:r>
    </w:p>
    <w:p w:rsidR="004D0B55" w:rsidRPr="006313CA" w:rsidRDefault="004D0B55" w:rsidP="007F59BD">
      <w:pPr>
        <w:rPr>
          <w:rFonts w:ascii="Times New Roman" w:hAnsi="Times New Roman"/>
          <w:color w:val="0033CC"/>
          <w:lang w:eastAsia="en-AU"/>
        </w:rPr>
      </w:pPr>
      <w:r>
        <w:t xml:space="preserve">You can access these </w:t>
      </w:r>
      <w:r w:rsidR="00924602">
        <w:t>publications</w:t>
      </w:r>
      <w:r>
        <w:t xml:space="preserve"> by going to the </w:t>
      </w:r>
      <w:proofErr w:type="spellStart"/>
      <w:r w:rsidRPr="004D0B55">
        <w:rPr>
          <w:i/>
        </w:rPr>
        <w:t>kbcabinetmaking</w:t>
      </w:r>
      <w:proofErr w:type="spellEnd"/>
      <w:r>
        <w:t xml:space="preserve"> website, and clicking on the </w:t>
      </w:r>
      <w:r w:rsidRPr="004D0B55">
        <w:rPr>
          <w:i/>
        </w:rPr>
        <w:t>Supporting resources</w:t>
      </w:r>
      <w:r>
        <w:t xml:space="preserve"> link in the side menu bar. They are available for download as PDF documents.</w:t>
      </w:r>
    </w:p>
    <w:p w:rsidR="00924602" w:rsidRDefault="004D0B55" w:rsidP="00924602">
      <w:pPr>
        <w:numPr>
          <w:ilvl w:val="0"/>
          <w:numId w:val="25"/>
        </w:numPr>
        <w:autoSpaceDE w:val="0"/>
        <w:autoSpaceDN w:val="0"/>
        <w:adjustRightInd w:val="0"/>
        <w:spacing w:after="0"/>
        <w:rPr>
          <w:rFonts w:cs="Arial"/>
          <w:color w:val="000000"/>
          <w:lang w:eastAsia="en-AU"/>
        </w:rPr>
      </w:pPr>
      <w:r w:rsidRPr="00924602">
        <w:rPr>
          <w:rFonts w:cs="Arial"/>
          <w:i/>
          <w:color w:val="000000"/>
          <w:lang w:eastAsia="en-AU"/>
        </w:rPr>
        <w:t xml:space="preserve">Sustainability in the </w:t>
      </w:r>
      <w:r w:rsidR="00924602">
        <w:rPr>
          <w:rFonts w:cs="Arial"/>
          <w:i/>
          <w:color w:val="000000"/>
          <w:lang w:eastAsia="en-AU"/>
        </w:rPr>
        <w:t>manufacturing of k</w:t>
      </w:r>
      <w:r w:rsidRPr="00924602">
        <w:rPr>
          <w:rFonts w:cs="Arial"/>
          <w:i/>
          <w:color w:val="000000"/>
          <w:lang w:eastAsia="en-AU"/>
        </w:rPr>
        <w:t xml:space="preserve">itchen </w:t>
      </w:r>
      <w:r w:rsidR="00924602">
        <w:rPr>
          <w:rFonts w:cs="Arial"/>
          <w:i/>
          <w:color w:val="000000"/>
          <w:lang w:eastAsia="en-AU"/>
        </w:rPr>
        <w:t>and bathroom c</w:t>
      </w:r>
      <w:r w:rsidRPr="00924602">
        <w:rPr>
          <w:rFonts w:cs="Arial"/>
          <w:i/>
          <w:color w:val="000000"/>
          <w:lang w:eastAsia="en-AU"/>
        </w:rPr>
        <w:t>abinets</w:t>
      </w:r>
      <w:r w:rsidR="00924602" w:rsidRPr="00924602">
        <w:rPr>
          <w:rFonts w:cs="Arial"/>
          <w:i/>
          <w:color w:val="000000"/>
          <w:lang w:eastAsia="en-AU"/>
        </w:rPr>
        <w:t>,</w:t>
      </w:r>
      <w:r w:rsidR="00924602">
        <w:rPr>
          <w:rFonts w:cs="Arial"/>
          <w:color w:val="000000"/>
          <w:lang w:eastAsia="en-AU"/>
        </w:rPr>
        <w:t xml:space="preserve"> </w:t>
      </w:r>
      <w:r w:rsidR="00924602">
        <w:rPr>
          <w:rFonts w:cs="Arial"/>
          <w:color w:val="000000"/>
          <w:lang w:eastAsia="en-AU"/>
        </w:rPr>
        <w:br/>
        <w:t>Mark McDonald (published by the International Specialised Skills Institute)</w:t>
      </w:r>
    </w:p>
    <w:p w:rsidR="00924602" w:rsidRDefault="00924602" w:rsidP="00924602">
      <w:pPr>
        <w:autoSpaceDE w:val="0"/>
        <w:autoSpaceDN w:val="0"/>
        <w:adjustRightInd w:val="0"/>
        <w:spacing w:after="0"/>
        <w:rPr>
          <w:rFonts w:cs="Arial"/>
          <w:i/>
          <w:color w:val="000000"/>
          <w:lang w:eastAsia="en-AU"/>
        </w:rPr>
      </w:pPr>
    </w:p>
    <w:p w:rsidR="008C7DD2" w:rsidRPr="00924602" w:rsidRDefault="00924602" w:rsidP="00924602">
      <w:pPr>
        <w:numPr>
          <w:ilvl w:val="0"/>
          <w:numId w:val="25"/>
        </w:numPr>
        <w:autoSpaceDE w:val="0"/>
        <w:autoSpaceDN w:val="0"/>
        <w:adjustRightInd w:val="0"/>
        <w:spacing w:after="0"/>
        <w:rPr>
          <w:rFonts w:cs="Arial"/>
          <w:i/>
          <w:color w:val="000000"/>
          <w:lang w:eastAsia="en-AU"/>
        </w:rPr>
      </w:pPr>
      <w:r w:rsidRPr="00924602">
        <w:rPr>
          <w:rFonts w:cs="Arial"/>
          <w:bCs/>
          <w:i/>
          <w:color w:val="000000"/>
          <w:lang w:eastAsia="en-AU"/>
        </w:rPr>
        <w:t>Sustainability in kitchen and bathroom cabinet manufacturing</w:t>
      </w:r>
      <w:r>
        <w:rPr>
          <w:rFonts w:cs="Arial"/>
          <w:bCs/>
          <w:i/>
          <w:color w:val="000000"/>
          <w:lang w:eastAsia="en-AU"/>
        </w:rPr>
        <w:t xml:space="preserve">, </w:t>
      </w:r>
      <w:r>
        <w:rPr>
          <w:rFonts w:cs="Arial"/>
          <w:bCs/>
          <w:i/>
          <w:color w:val="000000"/>
          <w:lang w:eastAsia="en-AU"/>
        </w:rPr>
        <w:br/>
      </w:r>
      <w:r w:rsidRPr="00924602">
        <w:rPr>
          <w:rFonts w:cs="Arial"/>
          <w:bCs/>
          <w:color w:val="000000"/>
          <w:lang w:eastAsia="en-AU"/>
        </w:rPr>
        <w:t>Mark McDonald</w:t>
      </w:r>
      <w:r>
        <w:rPr>
          <w:rFonts w:cs="Arial"/>
          <w:bCs/>
          <w:i/>
          <w:color w:val="000000"/>
          <w:lang w:eastAsia="en-AU"/>
        </w:rPr>
        <w:t xml:space="preserve"> </w:t>
      </w:r>
      <w:r w:rsidRPr="00924602">
        <w:rPr>
          <w:rFonts w:cs="Arial"/>
          <w:bCs/>
          <w:color w:val="000000"/>
          <w:lang w:eastAsia="en-AU"/>
        </w:rPr>
        <w:t>(a</w:t>
      </w:r>
      <w:r>
        <w:rPr>
          <w:rFonts w:cs="Arial"/>
          <w:bCs/>
          <w:i/>
          <w:color w:val="000000"/>
          <w:lang w:eastAsia="en-AU"/>
        </w:rPr>
        <w:t xml:space="preserve"> </w:t>
      </w:r>
      <w:r w:rsidRPr="00924602">
        <w:rPr>
          <w:rFonts w:cs="Arial"/>
          <w:color w:val="000000"/>
          <w:lang w:eastAsia="en-AU"/>
        </w:rPr>
        <w:t xml:space="preserve">student learner guide </w:t>
      </w:r>
      <w:r>
        <w:rPr>
          <w:rFonts w:cs="Arial"/>
          <w:color w:val="000000"/>
          <w:lang w:eastAsia="en-AU"/>
        </w:rPr>
        <w:t>version of the above publication, adapted for the Gordon Institute of TAFE).</w:t>
      </w:r>
      <w:r w:rsidR="00953D6E" w:rsidRPr="00924602">
        <w:rPr>
          <w:rFonts w:cs="Arial"/>
          <w:color w:val="000000"/>
          <w:lang w:eastAsia="en-AU"/>
        </w:rPr>
        <w:br w:type="page"/>
      </w:r>
    </w:p>
    <w:p w:rsidR="00953D6E" w:rsidRPr="00BE6781" w:rsidRDefault="00953D6E" w:rsidP="00953D6E">
      <w:pPr>
        <w:spacing w:line="240" w:lineRule="auto"/>
        <w:rPr>
          <w:color w:val="000000"/>
        </w:rPr>
      </w:pPr>
    </w:p>
    <w:p w:rsidR="00A913AD" w:rsidRDefault="00C76536" w:rsidP="00953D6E">
      <w:pPr>
        <w:pStyle w:val="Heading1"/>
        <w:pageBreakBefore w:val="0"/>
        <w:spacing w:before="0" w:after="0" w:line="240" w:lineRule="auto"/>
      </w:pPr>
      <w:bookmarkStart w:id="1" w:name="_Toc305669723"/>
      <w:r w:rsidRPr="00C76536">
        <w:rPr>
          <w:noProof/>
          <w:lang w:eastAsia="en-AU"/>
        </w:rPr>
        <w:drawing>
          <wp:anchor distT="0" distB="0" distL="114300" distR="114300" simplePos="0" relativeHeight="251696640" behindDoc="1" locked="0" layoutInCell="1" allowOverlap="1">
            <wp:simplePos x="0" y="0"/>
            <wp:positionH relativeFrom="column">
              <wp:posOffset>3737003</wp:posOffset>
            </wp:positionH>
            <wp:positionV relativeFrom="paragraph">
              <wp:posOffset>408553</wp:posOffset>
            </wp:positionV>
            <wp:extent cx="3068706" cy="7845287"/>
            <wp:effectExtent l="19050" t="0" r="0" b="0"/>
            <wp:wrapTight wrapText="bothSides">
              <wp:wrapPolygon edited="0">
                <wp:start x="-134" y="0"/>
                <wp:lineTo x="-134" y="21558"/>
                <wp:lineTo x="21591" y="21558"/>
                <wp:lineTo x="21591" y="0"/>
                <wp:lineTo x="-134" y="0"/>
              </wp:wrapPolygon>
            </wp:wrapTight>
            <wp:docPr id="3" name="Picture 489" descr="DSC_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DSC_0125"/>
                    <pic:cNvPicPr>
                      <a:picLocks noChangeAspect="1" noChangeArrowheads="1"/>
                    </pic:cNvPicPr>
                  </pic:nvPicPr>
                  <pic:blipFill>
                    <a:blip r:embed="rId7" cstate="print"/>
                    <a:srcRect l="9729" r="16547"/>
                    <a:stretch>
                      <a:fillRect/>
                    </a:stretch>
                  </pic:blipFill>
                  <pic:spPr bwMode="auto">
                    <a:xfrm>
                      <a:off x="0" y="0"/>
                      <a:ext cx="3068320" cy="7844790"/>
                    </a:xfrm>
                    <a:prstGeom prst="rect">
                      <a:avLst/>
                    </a:prstGeom>
                    <a:noFill/>
                    <a:ln w="9525">
                      <a:noFill/>
                      <a:miter lim="800000"/>
                      <a:headEnd/>
                      <a:tailEnd/>
                    </a:ln>
                  </pic:spPr>
                </pic:pic>
              </a:graphicData>
            </a:graphic>
          </wp:anchor>
        </w:drawing>
      </w:r>
    </w:p>
    <w:p w:rsidR="001C5E23" w:rsidRPr="001C5E23" w:rsidRDefault="001C5E23" w:rsidP="00953D6E">
      <w:pPr>
        <w:spacing w:line="240" w:lineRule="auto"/>
      </w:pPr>
    </w:p>
    <w:p w:rsidR="00A913AD" w:rsidRDefault="00A913AD" w:rsidP="00953D6E">
      <w:pPr>
        <w:pStyle w:val="Heading1"/>
        <w:pageBreakBefore w:val="0"/>
        <w:spacing w:before="0" w:after="0" w:line="240" w:lineRule="auto"/>
        <w:jc w:val="right"/>
      </w:pPr>
      <w:r w:rsidRPr="001C5E23">
        <w:rPr>
          <w:color w:val="0099CC"/>
        </w:rPr>
        <w:t xml:space="preserve">Section </w:t>
      </w:r>
      <w:r w:rsidRPr="001C5E23">
        <w:rPr>
          <w:color w:val="0099CC"/>
          <w:sz w:val="240"/>
          <w:szCs w:val="240"/>
        </w:rPr>
        <w:t>1</w:t>
      </w:r>
    </w:p>
    <w:p w:rsidR="00A913AD" w:rsidRDefault="00A913AD" w:rsidP="00953D6E">
      <w:pPr>
        <w:pStyle w:val="Heading1"/>
        <w:pageBreakBefore w:val="0"/>
        <w:spacing w:before="0" w:after="0" w:line="240" w:lineRule="auto"/>
      </w:pPr>
    </w:p>
    <w:p w:rsidR="001C5E23" w:rsidRPr="001C5E23" w:rsidRDefault="001C5E23" w:rsidP="00953D6E">
      <w:pPr>
        <w:spacing w:line="240" w:lineRule="auto"/>
      </w:pPr>
    </w:p>
    <w:p w:rsidR="001C5E23" w:rsidRPr="00C76536" w:rsidRDefault="00BF4105" w:rsidP="00C76536">
      <w:pPr>
        <w:pStyle w:val="Heading1"/>
        <w:pageBreakBefore w:val="0"/>
        <w:spacing w:before="0" w:after="0" w:line="240" w:lineRule="auto"/>
        <w:ind w:right="-2"/>
        <w:jc w:val="right"/>
        <w:rPr>
          <w:sz w:val="72"/>
          <w:szCs w:val="72"/>
        </w:rPr>
      </w:pPr>
      <w:r w:rsidRPr="00C76536">
        <w:rPr>
          <w:sz w:val="72"/>
          <w:szCs w:val="72"/>
        </w:rPr>
        <w:t>Resources used</w:t>
      </w:r>
      <w:r w:rsidR="00C76536">
        <w:rPr>
          <w:sz w:val="72"/>
          <w:szCs w:val="72"/>
        </w:rPr>
        <w:t xml:space="preserve"> </w:t>
      </w:r>
      <w:r w:rsidRPr="00C76536">
        <w:rPr>
          <w:sz w:val="72"/>
          <w:szCs w:val="72"/>
        </w:rPr>
        <w:t xml:space="preserve">at </w:t>
      </w:r>
    </w:p>
    <w:p w:rsidR="00BF4105" w:rsidRPr="00C76536" w:rsidRDefault="00BF4105" w:rsidP="00C76536">
      <w:pPr>
        <w:pStyle w:val="Heading1"/>
        <w:pageBreakBefore w:val="0"/>
        <w:spacing w:before="0" w:after="0" w:line="240" w:lineRule="auto"/>
        <w:ind w:right="-2"/>
        <w:jc w:val="right"/>
        <w:rPr>
          <w:sz w:val="72"/>
          <w:szCs w:val="72"/>
        </w:rPr>
      </w:pPr>
      <w:r w:rsidRPr="00C76536">
        <w:rPr>
          <w:sz w:val="72"/>
          <w:szCs w:val="72"/>
        </w:rPr>
        <w:t>work</w:t>
      </w:r>
    </w:p>
    <w:p w:rsidR="00A913AD" w:rsidRPr="00A913AD" w:rsidRDefault="00A913AD" w:rsidP="00953D6E">
      <w:pPr>
        <w:spacing w:line="240" w:lineRule="auto"/>
      </w:pPr>
    </w:p>
    <w:p w:rsidR="00135A57" w:rsidRDefault="00135A57">
      <w:pPr>
        <w:spacing w:after="0" w:line="240" w:lineRule="auto"/>
        <w:rPr>
          <w:b/>
        </w:rPr>
      </w:pPr>
      <w:bookmarkStart w:id="2" w:name="_Toc305669724"/>
      <w:bookmarkEnd w:id="1"/>
      <w:r>
        <w:rPr>
          <w:b/>
        </w:rPr>
        <w:br w:type="page"/>
      </w:r>
      <w:r>
        <w:rPr>
          <w:b/>
        </w:rPr>
        <w:lastRenderedPageBreak/>
        <w:br w:type="page"/>
      </w:r>
    </w:p>
    <w:tbl>
      <w:tblPr>
        <w:tblW w:w="0" w:type="auto"/>
        <w:shd w:val="clear" w:color="auto" w:fill="FFCC99"/>
        <w:tblLook w:val="04A0"/>
      </w:tblPr>
      <w:tblGrid>
        <w:gridCol w:w="9286"/>
      </w:tblGrid>
      <w:tr w:rsidR="0018154E" w:rsidRPr="00BD74A6">
        <w:tc>
          <w:tcPr>
            <w:tcW w:w="9286" w:type="dxa"/>
            <w:shd w:val="clear" w:color="auto" w:fill="FFCC99"/>
          </w:tcPr>
          <w:p w:rsidR="0018154E" w:rsidRPr="00BD74A6" w:rsidRDefault="00EB51AF" w:rsidP="001C5E23">
            <w:pPr>
              <w:pStyle w:val="Heading2"/>
            </w:pPr>
            <w:r>
              <w:lastRenderedPageBreak/>
              <w:t>Overview</w:t>
            </w:r>
            <w:bookmarkEnd w:id="2"/>
          </w:p>
        </w:tc>
      </w:tr>
    </w:tbl>
    <w:p w:rsidR="00EB51AF" w:rsidRDefault="005D19B5" w:rsidP="00FE0821">
      <w:pPr>
        <w:spacing w:before="360"/>
      </w:pPr>
      <w:r>
        <w:rPr>
          <w:rFonts w:ascii="Times New Roman" w:hAnsi="Times New Roman"/>
          <w:noProof/>
          <w:lang w:eastAsia="en-AU"/>
        </w:rPr>
        <w:drawing>
          <wp:anchor distT="0" distB="0" distL="114300" distR="114300" simplePos="0" relativeHeight="251666944" behindDoc="0" locked="0" layoutInCell="1" allowOverlap="1">
            <wp:simplePos x="0" y="0"/>
            <wp:positionH relativeFrom="column">
              <wp:posOffset>2701269</wp:posOffset>
            </wp:positionH>
            <wp:positionV relativeFrom="paragraph">
              <wp:posOffset>272966</wp:posOffset>
            </wp:positionV>
            <wp:extent cx="3082009" cy="3207895"/>
            <wp:effectExtent l="19050" t="0" r="4091" b="0"/>
            <wp:wrapNone/>
            <wp:docPr id="498" name="Picture 498" descr="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frame"/>
                    <pic:cNvPicPr>
                      <a:picLocks noChangeAspect="1" noChangeArrowheads="1"/>
                    </pic:cNvPicPr>
                  </pic:nvPicPr>
                  <pic:blipFill>
                    <a:blip r:embed="rId24" cstate="print"/>
                    <a:srcRect/>
                    <a:stretch>
                      <a:fillRect/>
                    </a:stretch>
                  </pic:blipFill>
                  <pic:spPr bwMode="auto">
                    <a:xfrm>
                      <a:off x="0" y="0"/>
                      <a:ext cx="3083914" cy="3209878"/>
                    </a:xfrm>
                    <a:prstGeom prst="rect">
                      <a:avLst/>
                    </a:prstGeom>
                    <a:noFill/>
                  </pic:spPr>
                </pic:pic>
              </a:graphicData>
            </a:graphic>
          </wp:anchor>
        </w:drawing>
      </w:r>
      <w:r>
        <w:rPr>
          <w:rFonts w:ascii="Times New Roman" w:hAnsi="Times New Roman"/>
          <w:noProof/>
          <w:lang w:eastAsia="en-AU"/>
        </w:rPr>
        <w:drawing>
          <wp:anchor distT="0" distB="0" distL="114300" distR="114300" simplePos="0" relativeHeight="251636224" behindDoc="1" locked="0" layoutInCell="1" allowOverlap="1">
            <wp:simplePos x="0" y="0"/>
            <wp:positionH relativeFrom="column">
              <wp:posOffset>2700655</wp:posOffset>
            </wp:positionH>
            <wp:positionV relativeFrom="paragraph">
              <wp:posOffset>287655</wp:posOffset>
            </wp:positionV>
            <wp:extent cx="3067050" cy="3192780"/>
            <wp:effectExtent l="19050" t="0" r="0" b="0"/>
            <wp:wrapTight wrapText="bothSides">
              <wp:wrapPolygon edited="0">
                <wp:start x="-134" y="0"/>
                <wp:lineTo x="-134" y="21523"/>
                <wp:lineTo x="21600" y="21523"/>
                <wp:lineTo x="21600" y="0"/>
                <wp:lineTo x="-134" y="0"/>
              </wp:wrapPolygon>
            </wp:wrapTight>
            <wp:docPr id="465" name="Picture 465" descr="DSC_0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DSC_0060"/>
                    <pic:cNvPicPr>
                      <a:picLocks noChangeAspect="1" noChangeArrowheads="1"/>
                    </pic:cNvPicPr>
                  </pic:nvPicPr>
                  <pic:blipFill>
                    <a:blip r:embed="rId27" cstate="print">
                      <a:lum bright="14000" contrast="14000"/>
                    </a:blip>
                    <a:srcRect/>
                    <a:stretch>
                      <a:fillRect/>
                    </a:stretch>
                  </pic:blipFill>
                  <pic:spPr bwMode="auto">
                    <a:xfrm>
                      <a:off x="0" y="0"/>
                      <a:ext cx="3067050" cy="3192780"/>
                    </a:xfrm>
                    <a:prstGeom prst="rect">
                      <a:avLst/>
                    </a:prstGeom>
                    <a:noFill/>
                    <a:ln w="9525">
                      <a:noFill/>
                      <a:miter lim="800000"/>
                      <a:headEnd/>
                      <a:tailEnd/>
                    </a:ln>
                  </pic:spPr>
                </pic:pic>
              </a:graphicData>
            </a:graphic>
          </wp:anchor>
        </w:drawing>
      </w:r>
      <w:r w:rsidR="00EB51AF">
        <w:t xml:space="preserve">A </w:t>
      </w:r>
      <w:r w:rsidR="00EB51AF" w:rsidRPr="00776FD0">
        <w:rPr>
          <w:b/>
        </w:rPr>
        <w:t>resource</w:t>
      </w:r>
      <w:r w:rsidR="00EB51AF">
        <w:t xml:space="preserve"> is any material or energy source that goes into producing an item or achieving some other outcome. </w:t>
      </w:r>
    </w:p>
    <w:p w:rsidR="00EB51AF" w:rsidRDefault="00EB51AF" w:rsidP="00EB51AF">
      <w:r>
        <w:t>Every business uses resources, and businesses involved in manufacturing use more than most. This is because the process of making a product not only consumes natural resources, it also requires energy to power the manufacturing process itself.</w:t>
      </w:r>
      <w:r w:rsidRPr="00776FD0">
        <w:rPr>
          <w:b/>
          <w:bCs/>
          <w:color w:val="0033CC"/>
        </w:rPr>
        <w:t xml:space="preserve"> </w:t>
      </w:r>
    </w:p>
    <w:p w:rsidR="00EB51AF" w:rsidRDefault="00EB51AF" w:rsidP="00EB51AF">
      <w:r>
        <w:t xml:space="preserve">On top of that, there are many other resources needed to carry out the activities that surround the manufacturing process, such as transportation, packaging and cleaning. </w:t>
      </w:r>
    </w:p>
    <w:p w:rsidR="00EB51AF" w:rsidRDefault="00EB51AF" w:rsidP="00EB51AF">
      <w:r>
        <w:t>Taking a step further back again, there are thousands of other resources involved in providing the infrastructure that makes the whole process possible, such as the production machinery, the factory that houses the machinery, and all the administrative services that support the operation.</w:t>
      </w:r>
      <w:r w:rsidRPr="00156859">
        <w:t xml:space="preserve"> </w:t>
      </w:r>
    </w:p>
    <w:p w:rsidR="00EB51AF" w:rsidRDefault="00EB51AF" w:rsidP="00FE0821">
      <w:pPr>
        <w:pStyle w:val="Heading3"/>
      </w:pPr>
      <w:r w:rsidRPr="008071D3">
        <w:t>Completing this section</w:t>
      </w:r>
    </w:p>
    <w:p w:rsidR="00EB51AF" w:rsidRDefault="004B1C42" w:rsidP="00EB51AF">
      <w:pPr>
        <w:rPr>
          <w:lang w:eastAsia="en-AU"/>
        </w:rPr>
      </w:pPr>
      <w:r>
        <w:rPr>
          <w:noProof/>
          <w:lang w:eastAsia="en-AU"/>
        </w:rPr>
        <w:drawing>
          <wp:anchor distT="0" distB="0" distL="114300" distR="114300" simplePos="0" relativeHeight="251623936" behindDoc="1" locked="0" layoutInCell="1" allowOverlap="1">
            <wp:simplePos x="0" y="0"/>
            <wp:positionH relativeFrom="column">
              <wp:posOffset>0</wp:posOffset>
            </wp:positionH>
            <wp:positionV relativeFrom="paragraph">
              <wp:posOffset>71755</wp:posOffset>
            </wp:positionV>
            <wp:extent cx="1431290" cy="1205865"/>
            <wp:effectExtent l="19050" t="0" r="0" b="0"/>
            <wp:wrapTight wrapText="bothSides">
              <wp:wrapPolygon edited="0">
                <wp:start x="-287" y="0"/>
                <wp:lineTo x="-287" y="21156"/>
                <wp:lineTo x="21562" y="21156"/>
                <wp:lineTo x="21562" y="0"/>
                <wp:lineTo x="-287" y="0"/>
              </wp:wrapPolygon>
            </wp:wrapTight>
            <wp:docPr id="366" name="Picture 2" descr="thinking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8" cstate="print"/>
                    <a:srcRect/>
                    <a:stretch>
                      <a:fillRect/>
                    </a:stretch>
                  </pic:blipFill>
                  <pic:spPr bwMode="auto">
                    <a:xfrm>
                      <a:off x="0" y="0"/>
                      <a:ext cx="1431290" cy="1205865"/>
                    </a:xfrm>
                    <a:prstGeom prst="rect">
                      <a:avLst/>
                    </a:prstGeom>
                    <a:noFill/>
                  </pic:spPr>
                </pic:pic>
              </a:graphicData>
            </a:graphic>
          </wp:anchor>
        </w:drawing>
      </w:r>
      <w:r w:rsidR="00EB51AF">
        <w:rPr>
          <w:lang w:eastAsia="en-AU"/>
        </w:rPr>
        <w:t xml:space="preserve">The assignment for this section is designed to help you identify the types of resources you use and to measure their quantities. Have a look at </w:t>
      </w:r>
      <w:r w:rsidR="001C5E23" w:rsidRPr="001C5E23">
        <w:rPr>
          <w:i/>
          <w:lang w:eastAsia="en-AU"/>
        </w:rPr>
        <w:t>A</w:t>
      </w:r>
      <w:r w:rsidR="00EB51AF" w:rsidRPr="001C5E23">
        <w:rPr>
          <w:i/>
          <w:lang w:eastAsia="en-AU"/>
        </w:rPr>
        <w:t xml:space="preserve">ssignment </w:t>
      </w:r>
      <w:r w:rsidR="001C5E23" w:rsidRPr="001C5E23">
        <w:rPr>
          <w:i/>
          <w:lang w:eastAsia="en-AU"/>
        </w:rPr>
        <w:t>1</w:t>
      </w:r>
      <w:r w:rsidR="001C5E23">
        <w:rPr>
          <w:lang w:eastAsia="en-AU"/>
        </w:rPr>
        <w:t xml:space="preserve"> </w:t>
      </w:r>
      <w:r w:rsidR="00A6495C">
        <w:rPr>
          <w:lang w:eastAsia="en-AU"/>
        </w:rPr>
        <w:t>on page 1</w:t>
      </w:r>
      <w:r w:rsidR="00135A57">
        <w:rPr>
          <w:lang w:eastAsia="en-AU"/>
        </w:rPr>
        <w:t>1</w:t>
      </w:r>
      <w:r w:rsidR="00BB2842">
        <w:rPr>
          <w:lang w:eastAsia="en-AU"/>
        </w:rPr>
        <w:t xml:space="preserve"> </w:t>
      </w:r>
      <w:r w:rsidR="00EB51AF">
        <w:rPr>
          <w:lang w:eastAsia="en-AU"/>
        </w:rPr>
        <w:t>to see what you’ll need to do to complete it.</w:t>
      </w:r>
    </w:p>
    <w:p w:rsidR="00EB51AF" w:rsidRDefault="00FE0821" w:rsidP="00AC7A5D">
      <w:pPr>
        <w:spacing w:after="120"/>
        <w:rPr>
          <w:lang w:eastAsia="en-AU"/>
        </w:rPr>
      </w:pPr>
      <w:r>
        <w:rPr>
          <w:lang w:eastAsia="en-AU"/>
        </w:rPr>
        <w:t>T</w:t>
      </w:r>
      <w:r w:rsidR="00EB51AF">
        <w:rPr>
          <w:lang w:eastAsia="en-AU"/>
        </w:rPr>
        <w:t>he</w:t>
      </w:r>
      <w:r>
        <w:rPr>
          <w:lang w:eastAsia="en-AU"/>
        </w:rPr>
        <w:t xml:space="preserve">re are </w:t>
      </w:r>
      <w:r w:rsidR="00842892">
        <w:rPr>
          <w:lang w:eastAsia="en-AU"/>
        </w:rPr>
        <w:t xml:space="preserve">also </w:t>
      </w:r>
      <w:r>
        <w:rPr>
          <w:lang w:eastAsia="en-AU"/>
        </w:rPr>
        <w:t>two</w:t>
      </w:r>
      <w:r w:rsidR="00EB51AF">
        <w:rPr>
          <w:lang w:eastAsia="en-AU"/>
        </w:rPr>
        <w:t xml:space="preserve"> lessons for this section:</w:t>
      </w:r>
    </w:p>
    <w:p w:rsidR="00EB51AF" w:rsidRPr="001C5E23" w:rsidRDefault="00EB51AF" w:rsidP="00AC7A5D">
      <w:pPr>
        <w:numPr>
          <w:ilvl w:val="0"/>
          <w:numId w:val="8"/>
        </w:numPr>
        <w:spacing w:after="120"/>
        <w:rPr>
          <w:i/>
          <w:lang w:eastAsia="en-AU"/>
        </w:rPr>
      </w:pPr>
      <w:r w:rsidRPr="001C5E23">
        <w:rPr>
          <w:i/>
          <w:lang w:eastAsia="en-AU"/>
        </w:rPr>
        <w:t>Making a product</w:t>
      </w:r>
    </w:p>
    <w:p w:rsidR="00EB51AF" w:rsidRPr="001C5E23" w:rsidRDefault="00EB51AF" w:rsidP="00B82BDE">
      <w:pPr>
        <w:numPr>
          <w:ilvl w:val="0"/>
          <w:numId w:val="8"/>
        </w:numPr>
        <w:tabs>
          <w:tab w:val="left" w:pos="3119"/>
        </w:tabs>
        <w:ind w:left="3119"/>
        <w:rPr>
          <w:i/>
          <w:lang w:eastAsia="en-AU"/>
        </w:rPr>
      </w:pPr>
      <w:r w:rsidRPr="001C5E23">
        <w:rPr>
          <w:i/>
          <w:lang w:eastAsia="en-AU"/>
        </w:rPr>
        <w:t>Measuring usage levels.</w:t>
      </w:r>
    </w:p>
    <w:p w:rsidR="0018154E" w:rsidRPr="00FE0821" w:rsidRDefault="00EB51AF" w:rsidP="00FE0821">
      <w:pPr>
        <w:rPr>
          <w:lang w:eastAsia="en-AU"/>
        </w:rPr>
      </w:pPr>
      <w:r>
        <w:rPr>
          <w:lang w:eastAsia="en-AU"/>
        </w:rPr>
        <w:t>These lessons will provide you with background information and worked examples relevant to the assignment.</w:t>
      </w:r>
    </w:p>
    <w:tbl>
      <w:tblPr>
        <w:tblW w:w="0" w:type="auto"/>
        <w:shd w:val="clear" w:color="auto" w:fill="FFCC99"/>
        <w:tblLook w:val="04A0"/>
      </w:tblPr>
      <w:tblGrid>
        <w:gridCol w:w="9286"/>
      </w:tblGrid>
      <w:tr w:rsidR="0018154E" w:rsidRPr="00BD74A6">
        <w:tc>
          <w:tcPr>
            <w:tcW w:w="9286" w:type="dxa"/>
            <w:shd w:val="clear" w:color="auto" w:fill="FFCC99"/>
          </w:tcPr>
          <w:p w:rsidR="0018154E" w:rsidRPr="00BD74A6" w:rsidRDefault="00FE0821" w:rsidP="0018154E">
            <w:pPr>
              <w:pStyle w:val="Heading2"/>
            </w:pPr>
            <w:bookmarkStart w:id="3" w:name="_Toc305669725"/>
            <w:r>
              <w:lastRenderedPageBreak/>
              <w:t>Making a product</w:t>
            </w:r>
            <w:bookmarkEnd w:id="3"/>
          </w:p>
        </w:tc>
      </w:tr>
    </w:tbl>
    <w:p w:rsidR="00FE0821" w:rsidRDefault="004B1C42" w:rsidP="007D5B4C">
      <w:pPr>
        <w:spacing w:before="360"/>
      </w:pPr>
      <w:r>
        <w:rPr>
          <w:rFonts w:ascii="Times New Roman" w:hAnsi="Times New Roman"/>
          <w:noProof/>
          <w:lang w:eastAsia="en-AU"/>
        </w:rPr>
        <w:drawing>
          <wp:anchor distT="0" distB="0" distL="114300" distR="114300" simplePos="0" relativeHeight="251667968" behindDoc="0" locked="0" layoutInCell="1" allowOverlap="1">
            <wp:simplePos x="0" y="0"/>
            <wp:positionH relativeFrom="column">
              <wp:posOffset>2766060</wp:posOffset>
            </wp:positionH>
            <wp:positionV relativeFrom="paragraph">
              <wp:posOffset>274320</wp:posOffset>
            </wp:positionV>
            <wp:extent cx="3060065" cy="2665730"/>
            <wp:effectExtent l="19050" t="0" r="6985" b="0"/>
            <wp:wrapNone/>
            <wp:docPr id="499" name="Picture 499" descr="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frame"/>
                    <pic:cNvPicPr>
                      <a:picLocks noChangeAspect="1" noChangeArrowheads="1"/>
                    </pic:cNvPicPr>
                  </pic:nvPicPr>
                  <pic:blipFill>
                    <a:blip r:embed="rId24" cstate="print"/>
                    <a:srcRect/>
                    <a:stretch>
                      <a:fillRect/>
                    </a:stretch>
                  </pic:blipFill>
                  <pic:spPr bwMode="auto">
                    <a:xfrm>
                      <a:off x="0" y="0"/>
                      <a:ext cx="3060065" cy="2665730"/>
                    </a:xfrm>
                    <a:prstGeom prst="rect">
                      <a:avLst/>
                    </a:prstGeom>
                    <a:noFill/>
                  </pic:spPr>
                </pic:pic>
              </a:graphicData>
            </a:graphic>
          </wp:anchor>
        </w:drawing>
      </w:r>
      <w:r>
        <w:rPr>
          <w:noProof/>
          <w:lang w:eastAsia="en-AU"/>
        </w:rPr>
        <w:drawing>
          <wp:anchor distT="0" distB="0" distL="114300" distR="114300" simplePos="0" relativeHeight="251637248" behindDoc="1" locked="0" layoutInCell="1" allowOverlap="1">
            <wp:simplePos x="0" y="0"/>
            <wp:positionH relativeFrom="column">
              <wp:posOffset>2766060</wp:posOffset>
            </wp:positionH>
            <wp:positionV relativeFrom="paragraph">
              <wp:posOffset>274320</wp:posOffset>
            </wp:positionV>
            <wp:extent cx="3060065" cy="2665730"/>
            <wp:effectExtent l="19050" t="0" r="6985" b="0"/>
            <wp:wrapTight wrapText="bothSides">
              <wp:wrapPolygon edited="0">
                <wp:start x="-134" y="0"/>
                <wp:lineTo x="-134" y="21456"/>
                <wp:lineTo x="21649" y="21456"/>
                <wp:lineTo x="21649" y="0"/>
                <wp:lineTo x="-134" y="0"/>
              </wp:wrapPolygon>
            </wp:wrapTight>
            <wp:docPr id="466" name="Picture 466" descr="DSC_0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DSC_0150"/>
                    <pic:cNvPicPr>
                      <a:picLocks noChangeAspect="1" noChangeArrowheads="1"/>
                    </pic:cNvPicPr>
                  </pic:nvPicPr>
                  <pic:blipFill>
                    <a:blip r:embed="rId29" cstate="print">
                      <a:lum bright="14000" contrast="14000"/>
                    </a:blip>
                    <a:srcRect/>
                    <a:stretch>
                      <a:fillRect/>
                    </a:stretch>
                  </pic:blipFill>
                  <pic:spPr bwMode="auto">
                    <a:xfrm>
                      <a:off x="0" y="0"/>
                      <a:ext cx="3060065" cy="2665730"/>
                    </a:xfrm>
                    <a:prstGeom prst="rect">
                      <a:avLst/>
                    </a:prstGeom>
                    <a:noFill/>
                    <a:ln w="9525">
                      <a:noFill/>
                      <a:miter lim="800000"/>
                      <a:headEnd/>
                      <a:tailEnd/>
                    </a:ln>
                  </pic:spPr>
                </pic:pic>
              </a:graphicData>
            </a:graphic>
          </wp:anchor>
        </w:drawing>
      </w:r>
      <w:r w:rsidR="00FE0821">
        <w:t xml:space="preserve">Manufacturing is all about making things out of materials. In most cases, the final product is made up of a combination of raw materials and pre-manufactured items. Whatever the items and materials are, all of them will ultimately have come from natural resources. </w:t>
      </w:r>
    </w:p>
    <w:p w:rsidR="00842892" w:rsidRDefault="00FE0821" w:rsidP="007D5B4C">
      <w:r>
        <w:t xml:space="preserve">But in addition to these physical items that you can see and touch, there are countless other resources used to provide the energy and system of operation that allows you to carry out the manufacturing process. </w:t>
      </w:r>
    </w:p>
    <w:p w:rsidR="00FE0821" w:rsidRDefault="00FE0821" w:rsidP="007D5B4C">
      <w:r>
        <w:t>Let’s look at a specific example.</w:t>
      </w:r>
    </w:p>
    <w:p w:rsidR="00FE0821" w:rsidRPr="00305E9C" w:rsidRDefault="00FE0821" w:rsidP="007D5B4C">
      <w:pPr>
        <w:pStyle w:val="Heading3"/>
      </w:pPr>
      <w:r>
        <w:t xml:space="preserve">An </w:t>
      </w:r>
      <w:r w:rsidRPr="007D5B4C">
        <w:t>example</w:t>
      </w:r>
    </w:p>
    <w:p w:rsidR="00FE0821" w:rsidRPr="00FE45D4" w:rsidRDefault="00FE0821" w:rsidP="007D5B4C">
      <w:r>
        <w:t xml:space="preserve">Just say you were asked to build a </w:t>
      </w:r>
      <w:r w:rsidRPr="00842892">
        <w:t>solid timber chest of drawers</w:t>
      </w:r>
      <w:r>
        <w:t xml:space="preserve"> for a client</w:t>
      </w:r>
      <w:r w:rsidRPr="00842892">
        <w:t xml:space="preserve">. </w:t>
      </w:r>
      <w:r w:rsidR="00842892" w:rsidRPr="00842892">
        <w:t>B</w:t>
      </w:r>
      <w:r w:rsidR="007D5B4C" w:rsidRPr="00842892">
        <w:t>elow is</w:t>
      </w:r>
      <w:r w:rsidRPr="00842892">
        <w:t xml:space="preserve"> </w:t>
      </w:r>
      <w:r w:rsidR="00842892" w:rsidRPr="00842892">
        <w:t>a</w:t>
      </w:r>
      <w:r w:rsidRPr="00842892">
        <w:t xml:space="preserve"> breakdown</w:t>
      </w:r>
      <w:r>
        <w:t xml:space="preserve"> </w:t>
      </w:r>
      <w:r w:rsidRPr="00FE45D4">
        <w:t xml:space="preserve">of resources and materials </w:t>
      </w:r>
      <w:r>
        <w:t>that might be used up in the process of manufacturing the product</w:t>
      </w:r>
      <w:r w:rsidRPr="00FE45D4">
        <w:t>:</w:t>
      </w:r>
    </w:p>
    <w:p w:rsidR="007D5B4C" w:rsidRPr="00842892" w:rsidRDefault="007D5B4C" w:rsidP="007D5B4C">
      <w:pPr>
        <w:pStyle w:val="ListParagraph1"/>
        <w:rPr>
          <w:b/>
        </w:rPr>
      </w:pPr>
      <w:r w:rsidRPr="00842892">
        <w:rPr>
          <w:b/>
        </w:rPr>
        <w:t>Materials and items contained in the finished product:</w:t>
      </w:r>
    </w:p>
    <w:p w:rsidR="007D5B4C" w:rsidRDefault="007D5B4C" w:rsidP="00B82BDE">
      <w:pPr>
        <w:numPr>
          <w:ilvl w:val="0"/>
          <w:numId w:val="9"/>
        </w:numPr>
        <w:spacing w:after="120"/>
        <w:ind w:left="714" w:hanging="357"/>
      </w:pPr>
      <w:r>
        <w:t>timber for the drawers and outer cabinet</w:t>
      </w:r>
    </w:p>
    <w:p w:rsidR="007D5B4C" w:rsidRDefault="007D5B4C" w:rsidP="00B82BDE">
      <w:pPr>
        <w:numPr>
          <w:ilvl w:val="0"/>
          <w:numId w:val="9"/>
        </w:numPr>
        <w:spacing w:after="120"/>
        <w:ind w:left="714" w:hanging="357"/>
      </w:pPr>
      <w:r>
        <w:t>medium density fibreboard (MDF) in the drawer bases and the unit’s backing</w:t>
      </w:r>
    </w:p>
    <w:p w:rsidR="007D5B4C" w:rsidRDefault="007D5B4C" w:rsidP="00B82BDE">
      <w:pPr>
        <w:numPr>
          <w:ilvl w:val="0"/>
          <w:numId w:val="9"/>
        </w:numPr>
        <w:spacing w:after="120"/>
        <w:ind w:left="714" w:hanging="357"/>
      </w:pPr>
      <w:r>
        <w:t>steel and plastic drawer runners</w:t>
      </w:r>
    </w:p>
    <w:p w:rsidR="007D5B4C" w:rsidRDefault="007D5B4C" w:rsidP="00B82BDE">
      <w:pPr>
        <w:numPr>
          <w:ilvl w:val="0"/>
          <w:numId w:val="9"/>
        </w:numPr>
        <w:spacing w:after="120"/>
        <w:ind w:left="714" w:hanging="357"/>
      </w:pPr>
      <w:r>
        <w:t>steel drawer handles</w:t>
      </w:r>
    </w:p>
    <w:p w:rsidR="007D5B4C" w:rsidRDefault="007D5B4C" w:rsidP="00B82BDE">
      <w:pPr>
        <w:numPr>
          <w:ilvl w:val="0"/>
          <w:numId w:val="9"/>
        </w:numPr>
        <w:spacing w:after="120"/>
        <w:ind w:left="714" w:hanging="357"/>
      </w:pPr>
      <w:r>
        <w:t>steel staples for fixing the unit together</w:t>
      </w:r>
    </w:p>
    <w:p w:rsidR="007D5B4C" w:rsidRDefault="007D5B4C" w:rsidP="00B82BDE">
      <w:pPr>
        <w:numPr>
          <w:ilvl w:val="0"/>
          <w:numId w:val="9"/>
        </w:numPr>
        <w:spacing w:after="120"/>
        <w:ind w:left="714" w:hanging="357"/>
      </w:pPr>
      <w:r>
        <w:t>polyvinylchloride (PVC) glue in the joints</w:t>
      </w:r>
    </w:p>
    <w:p w:rsidR="007D5B4C" w:rsidRPr="00842892" w:rsidRDefault="007D5B4C" w:rsidP="007D5B4C">
      <w:pPr>
        <w:pStyle w:val="ListParagraph1"/>
        <w:spacing w:before="240"/>
        <w:rPr>
          <w:b/>
        </w:rPr>
      </w:pPr>
      <w:r w:rsidRPr="00842892">
        <w:rPr>
          <w:b/>
        </w:rPr>
        <w:t>Other ‘consumable’ items used in the manufacturing process:</w:t>
      </w:r>
    </w:p>
    <w:p w:rsidR="007D5B4C" w:rsidRPr="007D5B4C" w:rsidRDefault="007D5B4C" w:rsidP="00B82BDE">
      <w:pPr>
        <w:pStyle w:val="ListParagraph1"/>
        <w:numPr>
          <w:ilvl w:val="0"/>
          <w:numId w:val="10"/>
        </w:numPr>
      </w:pPr>
      <w:r w:rsidRPr="007D5B4C">
        <w:t>drill bits, router bits and saw blades used to machine the timber</w:t>
      </w:r>
    </w:p>
    <w:p w:rsidR="007D5B4C" w:rsidRPr="007D5B4C" w:rsidRDefault="007D5B4C" w:rsidP="00B82BDE">
      <w:pPr>
        <w:pStyle w:val="ListParagraph1"/>
        <w:numPr>
          <w:ilvl w:val="0"/>
          <w:numId w:val="10"/>
        </w:numPr>
      </w:pPr>
      <w:r w:rsidRPr="007D5B4C">
        <w:t>sandpaper to sand down the timber</w:t>
      </w:r>
    </w:p>
    <w:p w:rsidR="007D5B4C" w:rsidRPr="007D5B4C" w:rsidRDefault="007D5B4C" w:rsidP="00B82BDE">
      <w:pPr>
        <w:pStyle w:val="ListParagraph1"/>
        <w:numPr>
          <w:ilvl w:val="0"/>
          <w:numId w:val="10"/>
        </w:numPr>
      </w:pPr>
      <w:r w:rsidRPr="007D5B4C">
        <w:t>cloths</w:t>
      </w:r>
      <w:r>
        <w:t xml:space="preserve"> and solvents to dust off and clean the item and equipment during manufacture.</w:t>
      </w:r>
    </w:p>
    <w:p w:rsidR="007D5B4C" w:rsidRPr="00842892" w:rsidRDefault="007D5B4C" w:rsidP="007D5B4C">
      <w:pPr>
        <w:pStyle w:val="ListParagraph1"/>
        <w:spacing w:before="240"/>
        <w:rPr>
          <w:b/>
        </w:rPr>
      </w:pPr>
      <w:r w:rsidRPr="00842892">
        <w:rPr>
          <w:b/>
        </w:rPr>
        <w:lastRenderedPageBreak/>
        <w:t>‘Process’ energy used directly in the manufacturing process:</w:t>
      </w:r>
    </w:p>
    <w:p w:rsidR="007D5B4C" w:rsidRDefault="007D5B4C" w:rsidP="00B82BDE">
      <w:pPr>
        <w:pStyle w:val="ListParagraph1"/>
        <w:numPr>
          <w:ilvl w:val="0"/>
          <w:numId w:val="11"/>
        </w:numPr>
      </w:pPr>
      <w:r>
        <w:t>electricity to power the drills, routers, saws and other machining equipment</w:t>
      </w:r>
    </w:p>
    <w:p w:rsidR="007D5B4C" w:rsidRDefault="007D5B4C" w:rsidP="00B82BDE">
      <w:pPr>
        <w:pStyle w:val="ListParagraph1"/>
        <w:numPr>
          <w:ilvl w:val="0"/>
          <w:numId w:val="11"/>
        </w:numPr>
      </w:pPr>
      <w:r>
        <w:t xml:space="preserve">compressed air to power the staple gun and spray gun. </w:t>
      </w:r>
    </w:p>
    <w:p w:rsidR="007D5B4C" w:rsidRDefault="007D5B4C" w:rsidP="00B82BDE">
      <w:pPr>
        <w:pStyle w:val="ListParagraph1"/>
        <w:numPr>
          <w:ilvl w:val="0"/>
          <w:numId w:val="11"/>
        </w:numPr>
        <w:rPr>
          <w:color w:val="000000"/>
        </w:rPr>
      </w:pPr>
      <w:r>
        <w:rPr>
          <w:color w:val="000000"/>
        </w:rPr>
        <w:t>‘Non-process’ energy used in the activities that support the manufacturing process:</w:t>
      </w:r>
    </w:p>
    <w:p w:rsidR="007D5B4C" w:rsidRDefault="007D5B4C" w:rsidP="00B82BDE">
      <w:pPr>
        <w:pStyle w:val="ListParagraph1"/>
        <w:numPr>
          <w:ilvl w:val="0"/>
          <w:numId w:val="11"/>
        </w:numPr>
      </w:pPr>
      <w:r>
        <w:t>electricity to power factory lighting, computers, appliances and other facilities</w:t>
      </w:r>
    </w:p>
    <w:p w:rsidR="007D5B4C" w:rsidRDefault="007D5B4C" w:rsidP="00B82BDE">
      <w:pPr>
        <w:pStyle w:val="ListParagraph1"/>
        <w:numPr>
          <w:ilvl w:val="0"/>
          <w:numId w:val="11"/>
        </w:numPr>
      </w:pPr>
      <w:r>
        <w:t>fuel to power delivery trucks</w:t>
      </w:r>
    </w:p>
    <w:p w:rsidR="007D5B4C" w:rsidRDefault="007D5B4C" w:rsidP="00B82BDE">
      <w:pPr>
        <w:pStyle w:val="ListParagraph1"/>
        <w:numPr>
          <w:ilvl w:val="0"/>
          <w:numId w:val="11"/>
        </w:numPr>
      </w:pPr>
      <w:r>
        <w:t>gas to power forklift trucks.</w:t>
      </w:r>
    </w:p>
    <w:p w:rsidR="00D83412" w:rsidRDefault="004B1C42" w:rsidP="00842892">
      <w:pPr>
        <w:spacing w:before="240"/>
      </w:pPr>
      <w:r>
        <w:rPr>
          <w:noProof/>
          <w:lang w:eastAsia="en-AU"/>
        </w:rPr>
        <w:drawing>
          <wp:anchor distT="0" distB="0" distL="114300" distR="114300" simplePos="0" relativeHeight="251645440" behindDoc="1" locked="0" layoutInCell="1" allowOverlap="1">
            <wp:simplePos x="0" y="0"/>
            <wp:positionH relativeFrom="column">
              <wp:posOffset>3001010</wp:posOffset>
            </wp:positionH>
            <wp:positionV relativeFrom="paragraph">
              <wp:posOffset>67945</wp:posOffset>
            </wp:positionV>
            <wp:extent cx="2762885" cy="2252345"/>
            <wp:effectExtent l="19050" t="0" r="0" b="0"/>
            <wp:wrapTight wrapText="bothSides">
              <wp:wrapPolygon edited="0">
                <wp:start x="-149" y="0"/>
                <wp:lineTo x="-149" y="21375"/>
                <wp:lineTo x="21595" y="21375"/>
                <wp:lineTo x="21595" y="0"/>
                <wp:lineTo x="-149" y="0"/>
              </wp:wrapPolygon>
            </wp:wrapTight>
            <wp:docPr id="475" name="Picture 475" descr="DSC_0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DSC_0083"/>
                    <pic:cNvPicPr>
                      <a:picLocks noChangeAspect="1" noChangeArrowheads="1"/>
                    </pic:cNvPicPr>
                  </pic:nvPicPr>
                  <pic:blipFill>
                    <a:blip r:embed="rId30" cstate="print">
                      <a:lum bright="14000" contrast="14000"/>
                    </a:blip>
                    <a:srcRect b="16723"/>
                    <a:stretch>
                      <a:fillRect/>
                    </a:stretch>
                  </pic:blipFill>
                  <pic:spPr bwMode="auto">
                    <a:xfrm>
                      <a:off x="0" y="0"/>
                      <a:ext cx="2762885" cy="2252345"/>
                    </a:xfrm>
                    <a:prstGeom prst="rect">
                      <a:avLst/>
                    </a:prstGeom>
                    <a:noFill/>
                    <a:ln w="9525">
                      <a:noFill/>
                      <a:miter lim="800000"/>
                      <a:headEnd/>
                      <a:tailEnd/>
                    </a:ln>
                  </pic:spPr>
                </pic:pic>
              </a:graphicData>
            </a:graphic>
          </wp:anchor>
        </w:drawing>
      </w:r>
      <w:r w:rsidR="00FE0821">
        <w:t xml:space="preserve">You can see from the lists above that we are already getting a very big collection of materials and energy sources, and we haven’t even started on the resources used by administrative and sales staff. </w:t>
      </w:r>
    </w:p>
    <w:p w:rsidR="00FE0821" w:rsidRDefault="00FE0821" w:rsidP="00842892">
      <w:pPr>
        <w:spacing w:before="240"/>
      </w:pPr>
      <w:r>
        <w:t>And it doesn’t stop there – once the drawers are finished, there are many other resources needed to get it from the factory to the store or warehouse, and finally to the purchaser’s home.</w:t>
      </w:r>
    </w:p>
    <w:p w:rsidR="00FE0821" w:rsidRDefault="00FE0821" w:rsidP="007D5B4C">
      <w:r>
        <w:t>But for the purposes of our example, let’s stay with the immediate materials and energy sources needed to make the product, and trace each of them back</w:t>
      </w:r>
      <w:r w:rsidR="00CB1BDC">
        <w:br/>
      </w:r>
      <w:r>
        <w:t xml:space="preserve"> to the basic resources that came from the natural environment.</w:t>
      </w:r>
    </w:p>
    <w:p w:rsidR="00FE0821" w:rsidRPr="008E7EC9" w:rsidRDefault="00FE0821" w:rsidP="00FE0821">
      <w:pPr>
        <w:pStyle w:val="Heading3"/>
      </w:pPr>
      <w:bookmarkStart w:id="4" w:name="_Toc297794744"/>
      <w:r w:rsidRPr="008E7EC9">
        <w:t xml:space="preserve">Natural resources </w:t>
      </w:r>
      <w:bookmarkEnd w:id="4"/>
    </w:p>
    <w:p w:rsidR="00FE0821" w:rsidRDefault="00631591" w:rsidP="00842892">
      <w:pPr>
        <w:spacing w:after="360"/>
      </w:pPr>
      <w:r>
        <w:t>S</w:t>
      </w:r>
      <w:r w:rsidR="00FE0821" w:rsidRPr="00FE45D4">
        <w:t xml:space="preserve">ee </w:t>
      </w:r>
      <w:r w:rsidR="00B460A0">
        <w:t xml:space="preserve">the tables </w:t>
      </w:r>
      <w:r>
        <w:t xml:space="preserve">below for </w:t>
      </w:r>
      <w:r w:rsidR="00FE0821" w:rsidRPr="00FE45D4">
        <w:t xml:space="preserve">the </w:t>
      </w:r>
      <w:r w:rsidR="00FE0821">
        <w:t xml:space="preserve">natural resources used in each of the elements required to manufacture the chest of drawers.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4"/>
        <w:gridCol w:w="4628"/>
      </w:tblGrid>
      <w:tr w:rsidR="00B460A0" w:rsidTr="007A0563">
        <w:tc>
          <w:tcPr>
            <w:tcW w:w="4219"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pPr>
              <w:spacing w:before="120" w:after="120"/>
              <w:rPr>
                <w:rFonts w:cs="Arial"/>
                <w:b/>
              </w:rPr>
            </w:pPr>
            <w:r>
              <w:rPr>
                <w:rFonts w:cs="Arial"/>
                <w:b/>
              </w:rPr>
              <w:t>Materials and items</w:t>
            </w:r>
          </w:p>
        </w:tc>
        <w:tc>
          <w:tcPr>
            <w:tcW w:w="4394"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pPr>
              <w:spacing w:before="120" w:after="120"/>
              <w:rPr>
                <w:rFonts w:cs="Arial"/>
                <w:b/>
              </w:rPr>
            </w:pPr>
            <w:r>
              <w:rPr>
                <w:rFonts w:cs="Arial"/>
                <w:b/>
              </w:rPr>
              <w:t>Natural resources used</w:t>
            </w:r>
          </w:p>
        </w:tc>
      </w:tr>
      <w:tr w:rsidR="00B460A0" w:rsidTr="007A0563">
        <w:tc>
          <w:tcPr>
            <w:tcW w:w="4219"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Timber (for the main structure)</w:t>
            </w:r>
          </w:p>
        </w:tc>
        <w:tc>
          <w:tcPr>
            <w:tcW w:w="4394"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Solid wood from trees</w:t>
            </w:r>
          </w:p>
        </w:tc>
      </w:tr>
      <w:tr w:rsidR="00B460A0" w:rsidTr="007A0563">
        <w:tc>
          <w:tcPr>
            <w:tcW w:w="4219"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MDF (for backing and drawer bases)</w:t>
            </w:r>
          </w:p>
        </w:tc>
        <w:tc>
          <w:tcPr>
            <w:tcW w:w="4394"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Wood fibres from trees</w:t>
            </w:r>
          </w:p>
          <w:p w:rsidR="00B460A0" w:rsidRDefault="00B460A0" w:rsidP="00B460A0">
            <w:pPr>
              <w:spacing w:before="60" w:after="60"/>
            </w:pPr>
            <w:r>
              <w:t>Gases and chemicals (formaldehyde glue)</w:t>
            </w:r>
          </w:p>
        </w:tc>
      </w:tr>
      <w:tr w:rsidR="00B460A0" w:rsidTr="007A0563">
        <w:tc>
          <w:tcPr>
            <w:tcW w:w="4219"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Drawer handles (steel)</w:t>
            </w:r>
          </w:p>
        </w:tc>
        <w:tc>
          <w:tcPr>
            <w:tcW w:w="4394"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Iron ore and other mineral additives</w:t>
            </w:r>
          </w:p>
        </w:tc>
      </w:tr>
      <w:tr w:rsidR="00B460A0" w:rsidTr="007A0563">
        <w:tc>
          <w:tcPr>
            <w:tcW w:w="4219"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Drawer runners (steel and plastic)</w:t>
            </w:r>
          </w:p>
        </w:tc>
        <w:tc>
          <w:tcPr>
            <w:tcW w:w="4394"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Iron ore and other mineral additives (steel)</w:t>
            </w:r>
          </w:p>
          <w:p w:rsidR="00B460A0" w:rsidRDefault="00B460A0" w:rsidP="00B460A0">
            <w:pPr>
              <w:spacing w:before="60" w:after="60"/>
            </w:pPr>
            <w:r>
              <w:lastRenderedPageBreak/>
              <w:t>Petroleum (plastic)</w:t>
            </w:r>
          </w:p>
        </w:tc>
      </w:tr>
      <w:tr w:rsidR="00B460A0" w:rsidTr="007A0563">
        <w:tc>
          <w:tcPr>
            <w:tcW w:w="4219"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lastRenderedPageBreak/>
              <w:t>Staples (steel)</w:t>
            </w:r>
          </w:p>
        </w:tc>
        <w:tc>
          <w:tcPr>
            <w:tcW w:w="4394"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Iron ore and other mineral additives</w:t>
            </w:r>
          </w:p>
        </w:tc>
      </w:tr>
      <w:tr w:rsidR="00B460A0" w:rsidTr="007A0563">
        <w:tc>
          <w:tcPr>
            <w:tcW w:w="4219" w:type="dxa"/>
            <w:tcBorders>
              <w:top w:val="single" w:sz="4" w:space="0" w:color="auto"/>
              <w:left w:val="single" w:sz="4" w:space="0" w:color="auto"/>
              <w:bottom w:val="single" w:sz="4" w:space="0" w:color="auto"/>
              <w:right w:val="single" w:sz="4" w:space="0" w:color="auto"/>
            </w:tcBorders>
            <w:hideMark/>
          </w:tcPr>
          <w:p w:rsidR="00B460A0" w:rsidRDefault="00C85BC9" w:rsidP="00B460A0">
            <w:pPr>
              <w:spacing w:before="60" w:after="60"/>
            </w:pPr>
            <w:r>
              <w:t>PVA</w:t>
            </w:r>
            <w:r w:rsidR="00B460A0">
              <w:t xml:space="preserve"> glue</w:t>
            </w:r>
          </w:p>
        </w:tc>
        <w:tc>
          <w:tcPr>
            <w:tcW w:w="4394"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Crude oil and chemical additives</w:t>
            </w:r>
          </w:p>
        </w:tc>
      </w:tr>
    </w:tbl>
    <w:p w:rsidR="00B460A0" w:rsidRPr="00305E9C" w:rsidRDefault="00B460A0" w:rsidP="007D5B4C">
      <w:pPr>
        <w:rPr>
          <w:color w:val="0033CC"/>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4"/>
        <w:gridCol w:w="4628"/>
      </w:tblGrid>
      <w:tr w:rsidR="00B460A0" w:rsidTr="007A0563">
        <w:tc>
          <w:tcPr>
            <w:tcW w:w="4219"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pPr>
              <w:spacing w:before="120" w:after="120"/>
              <w:rPr>
                <w:rFonts w:cs="Arial"/>
                <w:b/>
              </w:rPr>
            </w:pPr>
            <w:r>
              <w:rPr>
                <w:rFonts w:cs="Arial"/>
                <w:b/>
              </w:rPr>
              <w:t>Other consumables</w:t>
            </w:r>
          </w:p>
        </w:tc>
        <w:tc>
          <w:tcPr>
            <w:tcW w:w="4394"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pPr>
              <w:spacing w:before="120" w:after="120"/>
              <w:rPr>
                <w:rFonts w:cs="Arial"/>
                <w:b/>
              </w:rPr>
            </w:pPr>
            <w:r>
              <w:rPr>
                <w:rFonts w:cs="Arial"/>
                <w:b/>
              </w:rPr>
              <w:t>Natural resources used</w:t>
            </w:r>
          </w:p>
        </w:tc>
      </w:tr>
      <w:tr w:rsidR="00B460A0" w:rsidTr="007A0563">
        <w:tc>
          <w:tcPr>
            <w:tcW w:w="4219"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Drill bits, router bits, saw blades</w:t>
            </w:r>
          </w:p>
        </w:tc>
        <w:tc>
          <w:tcPr>
            <w:tcW w:w="4394"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Iron ore and other mineral additives</w:t>
            </w:r>
          </w:p>
        </w:tc>
      </w:tr>
      <w:tr w:rsidR="00B460A0" w:rsidTr="007A0563">
        <w:tc>
          <w:tcPr>
            <w:tcW w:w="4219"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Sandpaper</w:t>
            </w:r>
          </w:p>
        </w:tc>
        <w:tc>
          <w:tcPr>
            <w:tcW w:w="4394"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Sand and wood</w:t>
            </w:r>
          </w:p>
        </w:tc>
      </w:tr>
      <w:tr w:rsidR="00B460A0" w:rsidTr="007A0563">
        <w:tc>
          <w:tcPr>
            <w:tcW w:w="4219"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Cloths (for cleaning)</w:t>
            </w:r>
          </w:p>
        </w:tc>
        <w:tc>
          <w:tcPr>
            <w:tcW w:w="4394"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Cotton</w:t>
            </w:r>
          </w:p>
        </w:tc>
      </w:tr>
      <w:tr w:rsidR="00B460A0" w:rsidTr="007A0563">
        <w:tc>
          <w:tcPr>
            <w:tcW w:w="4219"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Solvents</w:t>
            </w:r>
          </w:p>
        </w:tc>
        <w:tc>
          <w:tcPr>
            <w:tcW w:w="4394"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Natural oils or crude, plus additives</w:t>
            </w:r>
          </w:p>
        </w:tc>
      </w:tr>
    </w:tbl>
    <w:p w:rsidR="00B460A0" w:rsidRPr="00305E9C" w:rsidRDefault="00B460A0" w:rsidP="007D5B4C">
      <w:pPr>
        <w:rPr>
          <w:color w:val="0033CC"/>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4"/>
        <w:gridCol w:w="4628"/>
      </w:tblGrid>
      <w:tr w:rsidR="00B460A0" w:rsidTr="007A0563">
        <w:tc>
          <w:tcPr>
            <w:tcW w:w="4219"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pPr>
              <w:spacing w:before="120" w:after="120"/>
              <w:rPr>
                <w:rFonts w:cs="Arial"/>
                <w:b/>
              </w:rPr>
            </w:pPr>
            <w:r>
              <w:rPr>
                <w:rFonts w:cs="Arial"/>
                <w:b/>
              </w:rPr>
              <w:t>‘Process’ energy</w:t>
            </w:r>
          </w:p>
        </w:tc>
        <w:tc>
          <w:tcPr>
            <w:tcW w:w="4394"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pPr>
              <w:spacing w:before="120" w:after="120"/>
              <w:rPr>
                <w:rFonts w:cs="Arial"/>
                <w:b/>
              </w:rPr>
            </w:pPr>
            <w:r>
              <w:rPr>
                <w:rFonts w:cs="Arial"/>
                <w:b/>
              </w:rPr>
              <w:t>Natural resources used</w:t>
            </w:r>
          </w:p>
        </w:tc>
      </w:tr>
      <w:tr w:rsidR="00B460A0" w:rsidTr="007A0563">
        <w:tc>
          <w:tcPr>
            <w:tcW w:w="4219"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Electricity (for machinery)</w:t>
            </w:r>
          </w:p>
        </w:tc>
        <w:tc>
          <w:tcPr>
            <w:tcW w:w="4394"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Mostly coal, plus water</w:t>
            </w:r>
          </w:p>
        </w:tc>
      </w:tr>
      <w:tr w:rsidR="00B460A0" w:rsidTr="007A0563">
        <w:tc>
          <w:tcPr>
            <w:tcW w:w="4219"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Compressed air (from compressor)</w:t>
            </w:r>
          </w:p>
        </w:tc>
        <w:tc>
          <w:tcPr>
            <w:tcW w:w="4394"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As above (electricity to power motor)</w:t>
            </w:r>
          </w:p>
        </w:tc>
      </w:tr>
    </w:tbl>
    <w:p w:rsidR="00B460A0" w:rsidRPr="00305E9C" w:rsidRDefault="00B460A0" w:rsidP="007D5B4C">
      <w:pPr>
        <w:rPr>
          <w:color w:val="0033CC"/>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4"/>
        <w:gridCol w:w="4628"/>
      </w:tblGrid>
      <w:tr w:rsidR="00B460A0" w:rsidTr="007A0563">
        <w:tc>
          <w:tcPr>
            <w:tcW w:w="4219"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pPr>
              <w:spacing w:before="120" w:after="120"/>
              <w:rPr>
                <w:rFonts w:cs="Arial"/>
                <w:b/>
              </w:rPr>
            </w:pPr>
            <w:r>
              <w:rPr>
                <w:rFonts w:cs="Arial"/>
                <w:b/>
              </w:rPr>
              <w:t>‘Non-process’ energy</w:t>
            </w:r>
          </w:p>
        </w:tc>
        <w:tc>
          <w:tcPr>
            <w:tcW w:w="4394"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pPr>
              <w:spacing w:before="120" w:after="120"/>
              <w:rPr>
                <w:rFonts w:cs="Arial"/>
                <w:b/>
              </w:rPr>
            </w:pPr>
            <w:r>
              <w:rPr>
                <w:rFonts w:cs="Arial"/>
                <w:b/>
              </w:rPr>
              <w:t>Natural resources used</w:t>
            </w:r>
          </w:p>
        </w:tc>
      </w:tr>
      <w:tr w:rsidR="00B460A0" w:rsidTr="007A0563">
        <w:tc>
          <w:tcPr>
            <w:tcW w:w="4219"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Electricity (used throughout factory)</w:t>
            </w:r>
          </w:p>
        </w:tc>
        <w:tc>
          <w:tcPr>
            <w:tcW w:w="4394"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Mostly coal, plus water</w:t>
            </w:r>
          </w:p>
        </w:tc>
      </w:tr>
      <w:tr w:rsidR="00B460A0" w:rsidTr="007A0563">
        <w:tc>
          <w:tcPr>
            <w:tcW w:w="4219"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Fuel (petrol and diesel for vehicles)</w:t>
            </w:r>
          </w:p>
        </w:tc>
        <w:tc>
          <w:tcPr>
            <w:tcW w:w="4394"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Crude oil plus additives</w:t>
            </w:r>
          </w:p>
        </w:tc>
      </w:tr>
      <w:tr w:rsidR="00B460A0" w:rsidTr="007A0563">
        <w:tc>
          <w:tcPr>
            <w:tcW w:w="4219"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Gas (for forklift trucks)</w:t>
            </w:r>
          </w:p>
        </w:tc>
        <w:tc>
          <w:tcPr>
            <w:tcW w:w="4394" w:type="dxa"/>
            <w:tcBorders>
              <w:top w:val="single" w:sz="4" w:space="0" w:color="auto"/>
              <w:left w:val="single" w:sz="4" w:space="0" w:color="auto"/>
              <w:bottom w:val="single" w:sz="4" w:space="0" w:color="auto"/>
              <w:right w:val="single" w:sz="4" w:space="0" w:color="auto"/>
            </w:tcBorders>
            <w:hideMark/>
          </w:tcPr>
          <w:p w:rsidR="00B460A0" w:rsidRDefault="00B460A0" w:rsidP="00B460A0">
            <w:pPr>
              <w:spacing w:before="60" w:after="60"/>
            </w:pPr>
            <w:r>
              <w:t>Natural gas</w:t>
            </w:r>
          </w:p>
        </w:tc>
      </w:tr>
    </w:tbl>
    <w:p w:rsidR="00B460A0" w:rsidRPr="00305E9C" w:rsidRDefault="00B460A0" w:rsidP="007D5B4C">
      <w:pPr>
        <w:rPr>
          <w:color w:val="0033CC"/>
        </w:rPr>
      </w:pPr>
    </w:p>
    <w:tbl>
      <w:tblPr>
        <w:tblW w:w="0" w:type="auto"/>
        <w:shd w:val="clear" w:color="auto" w:fill="FFCC99"/>
        <w:tblLook w:val="04A0"/>
      </w:tblPr>
      <w:tblGrid>
        <w:gridCol w:w="9286"/>
      </w:tblGrid>
      <w:tr w:rsidR="0018154E" w:rsidRPr="00BD74A6">
        <w:tc>
          <w:tcPr>
            <w:tcW w:w="9286" w:type="dxa"/>
            <w:shd w:val="clear" w:color="auto" w:fill="FFCC99"/>
          </w:tcPr>
          <w:p w:rsidR="0018154E" w:rsidRPr="00B460A0" w:rsidRDefault="0018154E" w:rsidP="00B460A0">
            <w:pPr>
              <w:pStyle w:val="Heading2"/>
            </w:pPr>
            <w:r>
              <w:rPr>
                <w:color w:val="000000"/>
              </w:rPr>
              <w:lastRenderedPageBreak/>
              <w:br w:type="page"/>
            </w:r>
            <w:bookmarkStart w:id="5" w:name="_Toc305669726"/>
            <w:r w:rsidR="00B460A0" w:rsidRPr="00B460A0">
              <w:t>Measuring usage levels</w:t>
            </w:r>
            <w:bookmarkEnd w:id="5"/>
          </w:p>
        </w:tc>
      </w:tr>
    </w:tbl>
    <w:p w:rsidR="00B460A0" w:rsidRDefault="00CE1ACB" w:rsidP="007A0563">
      <w:pPr>
        <w:spacing w:before="360"/>
      </w:pPr>
      <w:r>
        <w:rPr>
          <w:rFonts w:ascii="Times New Roman" w:hAnsi="Times New Roman"/>
          <w:noProof/>
          <w:lang w:eastAsia="en-AU"/>
        </w:rPr>
        <w:drawing>
          <wp:anchor distT="0" distB="0" distL="114300" distR="114300" simplePos="0" relativeHeight="251670016" behindDoc="0" locked="0" layoutInCell="1" allowOverlap="1">
            <wp:simplePos x="0" y="0"/>
            <wp:positionH relativeFrom="column">
              <wp:posOffset>2828471</wp:posOffset>
            </wp:positionH>
            <wp:positionV relativeFrom="paragraph">
              <wp:posOffset>207009</wp:posOffset>
            </wp:positionV>
            <wp:extent cx="3050722" cy="3644537"/>
            <wp:effectExtent l="19050" t="0" r="0" b="0"/>
            <wp:wrapNone/>
            <wp:docPr id="501" name="Picture 501" descr="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frame"/>
                    <pic:cNvPicPr>
                      <a:picLocks noChangeAspect="1" noChangeArrowheads="1"/>
                    </pic:cNvPicPr>
                  </pic:nvPicPr>
                  <pic:blipFill>
                    <a:blip r:embed="rId24" cstate="print"/>
                    <a:srcRect/>
                    <a:stretch>
                      <a:fillRect/>
                    </a:stretch>
                  </pic:blipFill>
                  <pic:spPr bwMode="auto">
                    <a:xfrm>
                      <a:off x="0" y="0"/>
                      <a:ext cx="3054894" cy="3649521"/>
                    </a:xfrm>
                    <a:prstGeom prst="rect">
                      <a:avLst/>
                    </a:prstGeom>
                    <a:noFill/>
                  </pic:spPr>
                </pic:pic>
              </a:graphicData>
            </a:graphic>
          </wp:anchor>
        </w:drawing>
      </w:r>
      <w:r>
        <w:rPr>
          <w:rFonts w:ascii="Times New Roman" w:hAnsi="Times New Roman"/>
          <w:noProof/>
          <w:lang w:eastAsia="en-AU"/>
        </w:rPr>
        <w:drawing>
          <wp:anchor distT="0" distB="0" distL="114300" distR="114300" simplePos="0" relativeHeight="251638272" behindDoc="1" locked="0" layoutInCell="1" allowOverlap="1">
            <wp:simplePos x="0" y="0"/>
            <wp:positionH relativeFrom="column">
              <wp:posOffset>2920365</wp:posOffset>
            </wp:positionH>
            <wp:positionV relativeFrom="paragraph">
              <wp:posOffset>207010</wp:posOffset>
            </wp:positionV>
            <wp:extent cx="2862580" cy="3644265"/>
            <wp:effectExtent l="19050" t="0" r="0" b="0"/>
            <wp:wrapTight wrapText="bothSides">
              <wp:wrapPolygon edited="0">
                <wp:start x="-144" y="0"/>
                <wp:lineTo x="-144" y="21453"/>
                <wp:lineTo x="21562" y="21453"/>
                <wp:lineTo x="21562" y="0"/>
                <wp:lineTo x="-144" y="0"/>
              </wp:wrapPolygon>
            </wp:wrapTight>
            <wp:docPr id="467" name="Picture 467" descr="DSC_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DSC_0100"/>
                    <pic:cNvPicPr>
                      <a:picLocks noChangeAspect="1" noChangeArrowheads="1"/>
                    </pic:cNvPicPr>
                  </pic:nvPicPr>
                  <pic:blipFill>
                    <a:blip r:embed="rId31" cstate="print">
                      <a:lum bright="10000" contrast="10000"/>
                    </a:blip>
                    <a:srcRect l="9652" b="157"/>
                    <a:stretch>
                      <a:fillRect/>
                    </a:stretch>
                  </pic:blipFill>
                  <pic:spPr bwMode="auto">
                    <a:xfrm>
                      <a:off x="0" y="0"/>
                      <a:ext cx="2862580" cy="3644265"/>
                    </a:xfrm>
                    <a:prstGeom prst="rect">
                      <a:avLst/>
                    </a:prstGeom>
                    <a:noFill/>
                    <a:ln w="9525">
                      <a:noFill/>
                      <a:miter lim="800000"/>
                      <a:headEnd/>
                      <a:tailEnd/>
                    </a:ln>
                  </pic:spPr>
                </pic:pic>
              </a:graphicData>
            </a:graphic>
          </wp:anchor>
        </w:drawing>
      </w:r>
      <w:r w:rsidR="00B460A0">
        <w:t xml:space="preserve">Working sustainably is all about making the most efficient use of natural resources, and producing the least amount of waste and pollution possible. But before you can look for ways of improving efficiency, you need to have some idea of your </w:t>
      </w:r>
      <w:r w:rsidR="00B460A0">
        <w:rPr>
          <w:b/>
        </w:rPr>
        <w:t>current resource usage</w:t>
      </w:r>
      <w:r w:rsidR="00B460A0">
        <w:t>.</w:t>
      </w:r>
    </w:p>
    <w:p w:rsidR="00B460A0" w:rsidRDefault="00B460A0" w:rsidP="00B460A0">
      <w:r>
        <w:t>This gives you a benchmark to compare any improvements against. It also allows you to see how much you are saving, and which production methods work best and are the most economical.</w:t>
      </w:r>
    </w:p>
    <w:p w:rsidR="00B460A0" w:rsidRDefault="00B460A0" w:rsidP="00B460A0">
      <w:r>
        <w:t>It’s not always easy to measure all the resources you use, especially when some of them aren’t directly visible. For example, electricity consumption is hard to quantify unless you can put a power meter on every electrical item used in the job.</w:t>
      </w:r>
    </w:p>
    <w:p w:rsidR="00B460A0" w:rsidRDefault="00B460A0" w:rsidP="00B460A0">
      <w:r>
        <w:t xml:space="preserve">Usage levels are also hard to pin down if only a small proportion of a resource is used in the manufacture of one item – such as water for cooling or cutters for </w:t>
      </w:r>
      <w:proofErr w:type="spellStart"/>
      <w:r>
        <w:t>planing</w:t>
      </w:r>
      <w:proofErr w:type="spellEnd"/>
      <w:r>
        <w:t>. However, there are still ways of measuring the usage of various resources, so that you can make comparisons between the quantities being consumed over time.</w:t>
      </w:r>
    </w:p>
    <w:p w:rsidR="00B460A0" w:rsidRDefault="00B460A0" w:rsidP="007A0563">
      <w:pPr>
        <w:pStyle w:val="Heading3"/>
      </w:pPr>
      <w:bookmarkStart w:id="6" w:name="_Toc297794746"/>
      <w:r>
        <w:t xml:space="preserve">Resource </w:t>
      </w:r>
      <w:r w:rsidRPr="007A0563">
        <w:t>usage</w:t>
      </w:r>
      <w:r>
        <w:t xml:space="preserve"> measurements for a </w:t>
      </w:r>
      <w:bookmarkEnd w:id="6"/>
      <w:r>
        <w:t>chest of drawers</w:t>
      </w:r>
    </w:p>
    <w:p w:rsidR="00B460A0" w:rsidRDefault="00B460A0" w:rsidP="00B460A0">
      <w:r>
        <w:t xml:space="preserve">Let’s see how we could quantify the materials and energy supplies that go into making the solid timber chest of drawers we looked at in the last lesson </w:t>
      </w:r>
      <w:r w:rsidRPr="00B460A0">
        <w:t>(Making a product).</w:t>
      </w:r>
      <w:r>
        <w:t xml:space="preserve"> The tables below show the list of resources we’ve identified for this item, together with their units of measurement and typical quantities used.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693"/>
        <w:gridCol w:w="3861"/>
      </w:tblGrid>
      <w:tr w:rsidR="00B460A0" w:rsidTr="00B074CD">
        <w:tc>
          <w:tcPr>
            <w:tcW w:w="2518"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pPr>
              <w:spacing w:before="120" w:after="120"/>
              <w:rPr>
                <w:rFonts w:cs="Arial"/>
                <w:b/>
                <w:color w:val="000000"/>
              </w:rPr>
            </w:pPr>
            <w:r>
              <w:rPr>
                <w:rFonts w:cs="Arial"/>
                <w:b/>
                <w:color w:val="000000"/>
              </w:rPr>
              <w:t xml:space="preserve">Material or item </w:t>
            </w:r>
          </w:p>
        </w:tc>
        <w:tc>
          <w:tcPr>
            <w:tcW w:w="2693"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pPr>
              <w:spacing w:before="120" w:after="120"/>
              <w:rPr>
                <w:rFonts w:cs="Arial"/>
                <w:b/>
                <w:color w:val="000000"/>
              </w:rPr>
            </w:pPr>
            <w:r>
              <w:rPr>
                <w:rFonts w:cs="Arial"/>
                <w:b/>
                <w:color w:val="000000"/>
              </w:rPr>
              <w:t>Unit of measurement</w:t>
            </w:r>
          </w:p>
        </w:tc>
        <w:tc>
          <w:tcPr>
            <w:tcW w:w="3861"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pPr>
              <w:spacing w:before="120" w:after="120"/>
              <w:rPr>
                <w:rFonts w:cs="Arial"/>
                <w:b/>
                <w:color w:val="000000"/>
              </w:rPr>
            </w:pPr>
            <w:r>
              <w:rPr>
                <w:rFonts w:cs="Arial"/>
                <w:b/>
                <w:color w:val="000000"/>
              </w:rPr>
              <w:t xml:space="preserve">Quantity used </w:t>
            </w:r>
          </w:p>
        </w:tc>
      </w:tr>
      <w:tr w:rsidR="00B460A0" w:rsidTr="00B074CD">
        <w:tc>
          <w:tcPr>
            <w:tcW w:w="2518"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 xml:space="preserve">Timber </w:t>
            </w:r>
          </w:p>
        </w:tc>
        <w:tc>
          <w:tcPr>
            <w:tcW w:w="2693"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Size (cross section) and lineal metres (l/m)</w:t>
            </w:r>
          </w:p>
        </w:tc>
        <w:tc>
          <w:tcPr>
            <w:tcW w:w="3861" w:type="dxa"/>
            <w:tcBorders>
              <w:top w:val="single" w:sz="4" w:space="0" w:color="auto"/>
              <w:left w:val="single" w:sz="4" w:space="0" w:color="auto"/>
              <w:bottom w:val="single" w:sz="4" w:space="0" w:color="auto"/>
              <w:right w:val="single" w:sz="4" w:space="0" w:color="auto"/>
            </w:tcBorders>
            <w:hideMark/>
          </w:tcPr>
          <w:p w:rsidR="00B460A0" w:rsidRDefault="00B460A0" w:rsidP="006C2B8F">
            <w:pPr>
              <w:spacing w:before="60" w:after="60"/>
            </w:pPr>
            <w:r>
              <w:t>190 x 19:  3.6 l/m (drawer fronts)</w:t>
            </w:r>
            <w:r>
              <w:br/>
              <w:t>140 x 12:  3.3 l/m (drawer sides)</w:t>
            </w:r>
            <w:r>
              <w:br/>
              <w:t>400 x 19:  4.2 l/m (cabinet)</w:t>
            </w:r>
            <w:r>
              <w:br/>
              <w:t>42 x 19:    6.6 l/m (internal</w:t>
            </w:r>
            <w:r w:rsidR="006C2B8F">
              <w:t>)</w:t>
            </w:r>
          </w:p>
        </w:tc>
      </w:tr>
      <w:tr w:rsidR="00B460A0" w:rsidTr="00B074CD">
        <w:tc>
          <w:tcPr>
            <w:tcW w:w="2518" w:type="dxa"/>
            <w:tcBorders>
              <w:top w:val="single" w:sz="4" w:space="0" w:color="auto"/>
              <w:left w:val="single" w:sz="4" w:space="0" w:color="auto"/>
              <w:bottom w:val="single" w:sz="4" w:space="0" w:color="auto"/>
              <w:right w:val="single" w:sz="4" w:space="0" w:color="auto"/>
            </w:tcBorders>
            <w:hideMark/>
          </w:tcPr>
          <w:p w:rsidR="00B460A0" w:rsidRDefault="00B460A0" w:rsidP="00765D0E">
            <w:pPr>
              <w:spacing w:before="60" w:after="60"/>
            </w:pPr>
            <w:r>
              <w:lastRenderedPageBreak/>
              <w:t xml:space="preserve">MDF </w:t>
            </w:r>
          </w:p>
        </w:tc>
        <w:tc>
          <w:tcPr>
            <w:tcW w:w="2693" w:type="dxa"/>
            <w:tcBorders>
              <w:top w:val="single" w:sz="4" w:space="0" w:color="auto"/>
              <w:left w:val="single" w:sz="4" w:space="0" w:color="auto"/>
              <w:bottom w:val="single" w:sz="4" w:space="0" w:color="auto"/>
              <w:right w:val="single" w:sz="4" w:space="0" w:color="auto"/>
            </w:tcBorders>
            <w:hideMark/>
          </w:tcPr>
          <w:p w:rsidR="00B460A0" w:rsidRDefault="00B460A0" w:rsidP="00765D0E">
            <w:pPr>
              <w:spacing w:before="60" w:after="60"/>
            </w:pPr>
            <w:r>
              <w:t>Sheet size, thickness and number</w:t>
            </w:r>
          </w:p>
        </w:tc>
        <w:tc>
          <w:tcPr>
            <w:tcW w:w="3861" w:type="dxa"/>
            <w:tcBorders>
              <w:top w:val="single" w:sz="4" w:space="0" w:color="auto"/>
              <w:left w:val="single" w:sz="4" w:space="0" w:color="auto"/>
              <w:bottom w:val="single" w:sz="4" w:space="0" w:color="auto"/>
              <w:right w:val="single" w:sz="4" w:space="0" w:color="auto"/>
            </w:tcBorders>
            <w:hideMark/>
          </w:tcPr>
          <w:p w:rsidR="00B460A0" w:rsidRDefault="00B460A0" w:rsidP="00765D0E">
            <w:pPr>
              <w:spacing w:before="60" w:after="60"/>
            </w:pPr>
            <w:r>
              <w:t>1800 x 1200 x 3 mm  1 sheet</w:t>
            </w:r>
          </w:p>
        </w:tc>
      </w:tr>
      <w:tr w:rsidR="00B460A0" w:rsidTr="00B074CD">
        <w:tc>
          <w:tcPr>
            <w:tcW w:w="2518"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Drawer runners</w:t>
            </w:r>
          </w:p>
        </w:tc>
        <w:tc>
          <w:tcPr>
            <w:tcW w:w="2693"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Size and number</w:t>
            </w:r>
          </w:p>
        </w:tc>
        <w:tc>
          <w:tcPr>
            <w:tcW w:w="3861"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350 mm: 4 left hand; 4 right hand</w:t>
            </w:r>
          </w:p>
        </w:tc>
      </w:tr>
      <w:tr w:rsidR="00B460A0" w:rsidTr="00B074CD">
        <w:tc>
          <w:tcPr>
            <w:tcW w:w="2518"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Staples</w:t>
            </w:r>
          </w:p>
        </w:tc>
        <w:tc>
          <w:tcPr>
            <w:tcW w:w="2693"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Size and number</w:t>
            </w:r>
          </w:p>
        </w:tc>
        <w:tc>
          <w:tcPr>
            <w:tcW w:w="3861"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45 mm:  50 staples</w:t>
            </w:r>
          </w:p>
        </w:tc>
      </w:tr>
      <w:tr w:rsidR="00B460A0" w:rsidTr="00B074CD">
        <w:tc>
          <w:tcPr>
            <w:tcW w:w="2518"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PVC glue</w:t>
            </w:r>
          </w:p>
        </w:tc>
        <w:tc>
          <w:tcPr>
            <w:tcW w:w="2693"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Volume (ml)</w:t>
            </w:r>
          </w:p>
        </w:tc>
        <w:tc>
          <w:tcPr>
            <w:tcW w:w="3861"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20 ml</w:t>
            </w:r>
          </w:p>
        </w:tc>
      </w:tr>
    </w:tbl>
    <w:p w:rsidR="00B460A0" w:rsidRDefault="00B460A0" w:rsidP="00B460A0">
      <w:pPr>
        <w:rPr>
          <w:color w:val="0033CC"/>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693"/>
        <w:gridCol w:w="3861"/>
      </w:tblGrid>
      <w:tr w:rsidR="00B460A0" w:rsidTr="00B074CD">
        <w:tc>
          <w:tcPr>
            <w:tcW w:w="2518"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rsidP="007A0563">
            <w:pPr>
              <w:spacing w:before="120" w:after="120"/>
              <w:rPr>
                <w:rFonts w:cs="Arial"/>
                <w:b/>
              </w:rPr>
            </w:pPr>
            <w:r>
              <w:rPr>
                <w:rFonts w:cs="Arial"/>
                <w:b/>
              </w:rPr>
              <w:t xml:space="preserve">Other consumables </w:t>
            </w:r>
          </w:p>
        </w:tc>
        <w:tc>
          <w:tcPr>
            <w:tcW w:w="2693"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rsidP="007A0563">
            <w:pPr>
              <w:spacing w:before="120" w:after="120"/>
              <w:rPr>
                <w:rFonts w:cs="Arial"/>
                <w:b/>
              </w:rPr>
            </w:pPr>
            <w:r>
              <w:rPr>
                <w:rFonts w:cs="Arial"/>
                <w:b/>
              </w:rPr>
              <w:t>Unit of measure</w:t>
            </w:r>
          </w:p>
        </w:tc>
        <w:tc>
          <w:tcPr>
            <w:tcW w:w="3861"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rsidP="007A0563">
            <w:pPr>
              <w:spacing w:before="120" w:after="120"/>
              <w:rPr>
                <w:rFonts w:cs="Arial"/>
                <w:b/>
              </w:rPr>
            </w:pPr>
            <w:r>
              <w:rPr>
                <w:rFonts w:cs="Arial"/>
                <w:b/>
              </w:rPr>
              <w:t xml:space="preserve">Quantity used </w:t>
            </w:r>
          </w:p>
        </w:tc>
      </w:tr>
      <w:tr w:rsidR="00B460A0" w:rsidTr="00B074CD">
        <w:tc>
          <w:tcPr>
            <w:tcW w:w="2518"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Drill bit</w:t>
            </w:r>
          </w:p>
        </w:tc>
        <w:tc>
          <w:tcPr>
            <w:tcW w:w="2693"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Size and number</w:t>
            </w:r>
          </w:p>
        </w:tc>
        <w:tc>
          <w:tcPr>
            <w:tcW w:w="3861"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6 mm: 1/50</w:t>
            </w:r>
            <w:r>
              <w:rPr>
                <w:vertAlign w:val="superscript"/>
              </w:rPr>
              <w:t>th</w:t>
            </w:r>
            <w:r>
              <w:t xml:space="preserve"> *</w:t>
            </w:r>
          </w:p>
        </w:tc>
      </w:tr>
      <w:tr w:rsidR="00B460A0" w:rsidTr="00B074CD">
        <w:tc>
          <w:tcPr>
            <w:tcW w:w="2518"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Router bit</w:t>
            </w:r>
          </w:p>
        </w:tc>
        <w:tc>
          <w:tcPr>
            <w:tcW w:w="2693"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Size, profile, number</w:t>
            </w:r>
          </w:p>
        </w:tc>
        <w:tc>
          <w:tcPr>
            <w:tcW w:w="3861"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20 mm, ovolo profile, 1/30</w:t>
            </w:r>
            <w:r>
              <w:rPr>
                <w:vertAlign w:val="superscript"/>
              </w:rPr>
              <w:t>th</w:t>
            </w:r>
            <w:r>
              <w:t xml:space="preserve"> *</w:t>
            </w:r>
          </w:p>
        </w:tc>
      </w:tr>
      <w:tr w:rsidR="00B460A0" w:rsidTr="00B074CD">
        <w:tc>
          <w:tcPr>
            <w:tcW w:w="2518"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Saw blade</w:t>
            </w:r>
          </w:p>
        </w:tc>
        <w:tc>
          <w:tcPr>
            <w:tcW w:w="2693"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Size and number</w:t>
            </w:r>
          </w:p>
        </w:tc>
        <w:tc>
          <w:tcPr>
            <w:tcW w:w="3861"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300 mm, 1/300</w:t>
            </w:r>
            <w:r>
              <w:rPr>
                <w:vertAlign w:val="superscript"/>
              </w:rPr>
              <w:t>th</w:t>
            </w:r>
            <w:r>
              <w:t xml:space="preserve"> *</w:t>
            </w:r>
          </w:p>
        </w:tc>
      </w:tr>
      <w:tr w:rsidR="00B460A0" w:rsidTr="00B074CD">
        <w:tc>
          <w:tcPr>
            <w:tcW w:w="2518"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Sandpaper</w:t>
            </w:r>
          </w:p>
        </w:tc>
        <w:tc>
          <w:tcPr>
            <w:tcW w:w="2693"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Grade, size, number</w:t>
            </w:r>
          </w:p>
        </w:tc>
        <w:tc>
          <w:tcPr>
            <w:tcW w:w="3861"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180 grit, 150 mm disc, 3 sheets</w:t>
            </w:r>
          </w:p>
        </w:tc>
      </w:tr>
      <w:tr w:rsidR="00B460A0" w:rsidTr="00B074CD">
        <w:tc>
          <w:tcPr>
            <w:tcW w:w="2518"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 xml:space="preserve">Cloths </w:t>
            </w:r>
          </w:p>
        </w:tc>
        <w:tc>
          <w:tcPr>
            <w:tcW w:w="2693"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 xml:space="preserve">Size and number </w:t>
            </w:r>
          </w:p>
        </w:tc>
        <w:tc>
          <w:tcPr>
            <w:tcW w:w="3861"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400 x 300 mm, 1/5</w:t>
            </w:r>
            <w:r>
              <w:rPr>
                <w:vertAlign w:val="superscript"/>
              </w:rPr>
              <w:t>th</w:t>
            </w:r>
            <w:r>
              <w:t xml:space="preserve"> *</w:t>
            </w:r>
          </w:p>
        </w:tc>
      </w:tr>
      <w:tr w:rsidR="00B460A0" w:rsidTr="00B074CD">
        <w:tc>
          <w:tcPr>
            <w:tcW w:w="2518"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Solvent</w:t>
            </w:r>
          </w:p>
        </w:tc>
        <w:tc>
          <w:tcPr>
            <w:tcW w:w="2693"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Millilitres (ml)</w:t>
            </w:r>
          </w:p>
        </w:tc>
        <w:tc>
          <w:tcPr>
            <w:tcW w:w="3861"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10 m/l</w:t>
            </w:r>
          </w:p>
        </w:tc>
      </w:tr>
    </w:tbl>
    <w:p w:rsidR="00B460A0" w:rsidRPr="007A0563" w:rsidRDefault="00B460A0" w:rsidP="00DC4417">
      <w:pPr>
        <w:spacing w:before="120"/>
        <w:rPr>
          <w:rFonts w:ascii="Arial Narrow" w:hAnsi="Arial Narrow"/>
          <w:sz w:val="22"/>
          <w:szCs w:val="22"/>
        </w:rPr>
      </w:pPr>
      <w:r w:rsidRPr="007A0563">
        <w:rPr>
          <w:rFonts w:ascii="Arial Narrow" w:hAnsi="Arial Narrow"/>
          <w:sz w:val="22"/>
          <w:szCs w:val="22"/>
        </w:rPr>
        <w:t>* fraction represents the number of units (chests of drawers) that can be manufactured before this item needs to be replaced.</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693"/>
        <w:gridCol w:w="3861"/>
      </w:tblGrid>
      <w:tr w:rsidR="00B460A0" w:rsidTr="00B074CD">
        <w:tc>
          <w:tcPr>
            <w:tcW w:w="2518"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pPr>
              <w:spacing w:before="120" w:after="120"/>
              <w:rPr>
                <w:rFonts w:cs="Arial"/>
                <w:b/>
              </w:rPr>
            </w:pPr>
            <w:r>
              <w:rPr>
                <w:rFonts w:cs="Arial"/>
                <w:b/>
              </w:rPr>
              <w:t>Process energy</w:t>
            </w:r>
          </w:p>
        </w:tc>
        <w:tc>
          <w:tcPr>
            <w:tcW w:w="2693"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pPr>
              <w:spacing w:before="120" w:after="120"/>
              <w:rPr>
                <w:rFonts w:cs="Arial"/>
                <w:b/>
              </w:rPr>
            </w:pPr>
            <w:r>
              <w:rPr>
                <w:rFonts w:cs="Arial"/>
                <w:b/>
              </w:rPr>
              <w:t>Unit of measure</w:t>
            </w:r>
          </w:p>
        </w:tc>
        <w:tc>
          <w:tcPr>
            <w:tcW w:w="3861" w:type="dxa"/>
            <w:tcBorders>
              <w:top w:val="single" w:sz="4" w:space="0" w:color="auto"/>
              <w:left w:val="single" w:sz="4" w:space="0" w:color="auto"/>
              <w:bottom w:val="single" w:sz="4" w:space="0" w:color="auto"/>
              <w:right w:val="single" w:sz="4" w:space="0" w:color="auto"/>
            </w:tcBorders>
            <w:shd w:val="pct20" w:color="auto" w:fill="auto"/>
            <w:hideMark/>
          </w:tcPr>
          <w:p w:rsidR="00B460A0" w:rsidRDefault="00B460A0">
            <w:pPr>
              <w:spacing w:before="120" w:after="120"/>
              <w:rPr>
                <w:rFonts w:cs="Arial"/>
                <w:b/>
              </w:rPr>
            </w:pPr>
            <w:r>
              <w:rPr>
                <w:rFonts w:cs="Arial"/>
                <w:b/>
              </w:rPr>
              <w:t>Duration of use</w:t>
            </w:r>
          </w:p>
        </w:tc>
      </w:tr>
      <w:tr w:rsidR="00B460A0" w:rsidTr="00B074CD">
        <w:tc>
          <w:tcPr>
            <w:tcW w:w="2518"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Electricity</w:t>
            </w:r>
          </w:p>
        </w:tc>
        <w:tc>
          <w:tcPr>
            <w:tcW w:w="2693"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Operational time</w:t>
            </w:r>
          </w:p>
        </w:tc>
        <w:tc>
          <w:tcPr>
            <w:tcW w:w="3861"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Power drill: 30 secs</w:t>
            </w:r>
            <w:r>
              <w:br/>
              <w:t>Router: 2 min 30 secs</w:t>
            </w:r>
            <w:r>
              <w:br/>
              <w:t>Docking saw: 4 min 20 secs</w:t>
            </w:r>
            <w:r>
              <w:br/>
              <w:t>Orbital sander: 12 mins</w:t>
            </w:r>
          </w:p>
        </w:tc>
      </w:tr>
      <w:tr w:rsidR="00B460A0" w:rsidTr="00B074CD">
        <w:tc>
          <w:tcPr>
            <w:tcW w:w="2518"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Compressed air</w:t>
            </w:r>
          </w:p>
        </w:tc>
        <w:tc>
          <w:tcPr>
            <w:tcW w:w="2693"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Operational time</w:t>
            </w:r>
          </w:p>
        </w:tc>
        <w:tc>
          <w:tcPr>
            <w:tcW w:w="3861" w:type="dxa"/>
            <w:tcBorders>
              <w:top w:val="single" w:sz="4" w:space="0" w:color="auto"/>
              <w:left w:val="single" w:sz="4" w:space="0" w:color="auto"/>
              <w:bottom w:val="single" w:sz="4" w:space="0" w:color="auto"/>
              <w:right w:val="single" w:sz="4" w:space="0" w:color="auto"/>
            </w:tcBorders>
            <w:hideMark/>
          </w:tcPr>
          <w:p w:rsidR="00B460A0" w:rsidRDefault="00B460A0" w:rsidP="007A0563">
            <w:pPr>
              <w:spacing w:before="60" w:after="60"/>
            </w:pPr>
            <w:r>
              <w:t>Staple gun: 30 secs</w:t>
            </w:r>
          </w:p>
        </w:tc>
      </w:tr>
    </w:tbl>
    <w:p w:rsidR="00DC4417" w:rsidRDefault="00B460A0" w:rsidP="00DC4417">
      <w:pPr>
        <w:spacing w:before="360"/>
      </w:pPr>
      <w:r>
        <w:t xml:space="preserve">For the sake of the exercise, we won’t look at the details of the </w:t>
      </w:r>
      <w:r>
        <w:rPr>
          <w:b/>
        </w:rPr>
        <w:t>Non-process energy</w:t>
      </w:r>
      <w:r>
        <w:t xml:space="preserve"> usage. However, at a management level, these forms of energy consumption are generally examined in close detail, because they can have a significant effect on the overall running costs of the company. </w:t>
      </w:r>
    </w:p>
    <w:p w:rsidR="0018154E" w:rsidRDefault="00B460A0" w:rsidP="00DC4417">
      <w:r>
        <w:t xml:space="preserve">We will look at practical ways of reducing energy consumption in more detail in </w:t>
      </w:r>
      <w:r w:rsidR="00DC4417" w:rsidRPr="00DC4417">
        <w:t>Section 3</w:t>
      </w:r>
      <w:r w:rsidRPr="00DC4417">
        <w:t>:</w:t>
      </w:r>
      <w:r w:rsidRPr="00DC4417">
        <w:rPr>
          <w:i/>
        </w:rPr>
        <w:t xml:space="preserve"> Improving efficiency</w:t>
      </w:r>
      <w:r w:rsidR="00DC4417">
        <w:t>.</w:t>
      </w:r>
    </w:p>
    <w:p w:rsidR="0018154E" w:rsidRDefault="0018154E" w:rsidP="0018154E"/>
    <w:p w:rsidR="00FE7811" w:rsidRPr="00FE7811" w:rsidRDefault="00FE7811" w:rsidP="00FE7811"/>
    <w:tbl>
      <w:tblPr>
        <w:tblW w:w="0" w:type="auto"/>
        <w:shd w:val="clear" w:color="auto" w:fill="FFCC99"/>
        <w:tblLook w:val="04A0"/>
      </w:tblPr>
      <w:tblGrid>
        <w:gridCol w:w="9286"/>
      </w:tblGrid>
      <w:tr w:rsidR="002D59C0" w:rsidRPr="00BD74A6" w:rsidTr="00C81209">
        <w:tc>
          <w:tcPr>
            <w:tcW w:w="9286" w:type="dxa"/>
            <w:shd w:val="clear" w:color="auto" w:fill="FFCC99"/>
          </w:tcPr>
          <w:p w:rsidR="002D59C0" w:rsidRPr="00BD74A6" w:rsidRDefault="002D59C0" w:rsidP="00135A57">
            <w:pPr>
              <w:pStyle w:val="Heading2"/>
            </w:pPr>
            <w:bookmarkStart w:id="7" w:name="_Toc305669727"/>
            <w:r>
              <w:lastRenderedPageBreak/>
              <w:t>Assignment 1</w:t>
            </w:r>
            <w:bookmarkEnd w:id="7"/>
          </w:p>
        </w:tc>
      </w:tr>
    </w:tbl>
    <w:p w:rsidR="002D59C0" w:rsidRPr="007A0563" w:rsidRDefault="002D59C0" w:rsidP="002D59C0">
      <w:pPr>
        <w:spacing w:before="360"/>
        <w:rPr>
          <w:rFonts w:cs="Arial"/>
          <w:b/>
        </w:rPr>
      </w:pPr>
      <w:r w:rsidRPr="00B4249F">
        <w:rPr>
          <w:rFonts w:cs="Arial"/>
          <w:b/>
        </w:rPr>
        <w:t xml:space="preserve">Question 1: Identifying </w:t>
      </w:r>
      <w:r>
        <w:rPr>
          <w:rFonts w:cs="Arial"/>
          <w:b/>
        </w:rPr>
        <w:t>resource usage</w:t>
      </w:r>
    </w:p>
    <w:p w:rsidR="002D59C0" w:rsidRDefault="002D59C0" w:rsidP="002D59C0">
      <w:r w:rsidRPr="0099518F">
        <w:t xml:space="preserve">Choose a product that you manufacture at work. Think about the types of resources that go into its construction and then </w:t>
      </w:r>
      <w:r>
        <w:t>answer the questions</w:t>
      </w:r>
      <w:r w:rsidRPr="0099518F">
        <w:t xml:space="preserve"> below. </w:t>
      </w:r>
    </w:p>
    <w:p w:rsidR="002D59C0" w:rsidRPr="00DA41E6" w:rsidRDefault="002D59C0" w:rsidP="002D59C0">
      <w:pPr>
        <w:tabs>
          <w:tab w:val="left" w:pos="426"/>
        </w:tabs>
      </w:pPr>
      <w:r>
        <w:t xml:space="preserve">1. </w:t>
      </w:r>
      <w:r>
        <w:tab/>
      </w:r>
      <w:r w:rsidRPr="00DA41E6">
        <w:t>Describe the product.</w:t>
      </w:r>
    </w:p>
    <w:p w:rsidR="002D59C0" w:rsidRPr="00DA41E6" w:rsidRDefault="002D59C0" w:rsidP="002D59C0">
      <w:pPr>
        <w:tabs>
          <w:tab w:val="left" w:pos="426"/>
        </w:tabs>
        <w:spacing w:after="120"/>
      </w:pPr>
      <w:r>
        <w:t xml:space="preserve">2. </w:t>
      </w:r>
      <w:r>
        <w:tab/>
      </w:r>
      <w:r w:rsidRPr="00DA41E6">
        <w:t xml:space="preserve">(a) </w:t>
      </w:r>
      <w:r>
        <w:t>W</w:t>
      </w:r>
      <w:r w:rsidRPr="00DA41E6">
        <w:t>hat materials and other items are contained in the finished product?</w:t>
      </w:r>
    </w:p>
    <w:p w:rsidR="002D59C0" w:rsidRPr="00DA41E6" w:rsidRDefault="002D59C0" w:rsidP="002D59C0">
      <w:pPr>
        <w:ind w:firstLine="426"/>
      </w:pPr>
      <w:r w:rsidRPr="00DA41E6">
        <w:t xml:space="preserve">(b) </w:t>
      </w:r>
      <w:r>
        <w:t>W</w:t>
      </w:r>
      <w:r w:rsidRPr="00DA41E6">
        <w:t>hich natural resources do these materials and other items come from?</w:t>
      </w:r>
    </w:p>
    <w:p w:rsidR="002D59C0" w:rsidRPr="00DA41E6" w:rsidRDefault="002D59C0" w:rsidP="002D59C0">
      <w:pPr>
        <w:spacing w:after="120"/>
        <w:ind w:left="425" w:hanging="425"/>
      </w:pPr>
      <w:r w:rsidRPr="00DA41E6">
        <w:t xml:space="preserve">3. </w:t>
      </w:r>
      <w:r>
        <w:tab/>
      </w:r>
      <w:r w:rsidRPr="00DA41E6">
        <w:t>(a) What other consumable items are used in the manufacturing process?</w:t>
      </w:r>
    </w:p>
    <w:p w:rsidR="002D59C0" w:rsidRPr="00DA41E6" w:rsidRDefault="002D59C0" w:rsidP="002D59C0">
      <w:pPr>
        <w:ind w:left="425"/>
      </w:pPr>
      <w:r w:rsidRPr="00DA41E6">
        <w:t>(b) Which natural resources do these consumables come from?</w:t>
      </w:r>
    </w:p>
    <w:p w:rsidR="002D59C0" w:rsidRPr="00DA41E6" w:rsidRDefault="002D59C0" w:rsidP="002D59C0">
      <w:pPr>
        <w:spacing w:after="120"/>
        <w:ind w:left="425" w:hanging="425"/>
      </w:pPr>
      <w:r w:rsidRPr="00DA41E6">
        <w:t xml:space="preserve">4. </w:t>
      </w:r>
      <w:r>
        <w:tab/>
      </w:r>
      <w:r w:rsidRPr="00DA41E6">
        <w:t>(a) What are the ‘process’ energy requirements for constructing this product?</w:t>
      </w:r>
    </w:p>
    <w:p w:rsidR="002D59C0" w:rsidRPr="00DA41E6" w:rsidRDefault="002D59C0" w:rsidP="002D59C0">
      <w:pPr>
        <w:ind w:left="425"/>
      </w:pPr>
      <w:r w:rsidRPr="00DA41E6">
        <w:t>(b) Which natural resources are needed to provide these energy requirements?</w:t>
      </w:r>
    </w:p>
    <w:p w:rsidR="002D59C0" w:rsidRPr="00DA41E6" w:rsidRDefault="002D59C0" w:rsidP="002D59C0">
      <w:pPr>
        <w:spacing w:after="120"/>
        <w:ind w:left="425" w:hanging="425"/>
      </w:pPr>
      <w:r w:rsidRPr="00DA41E6">
        <w:t xml:space="preserve">5. </w:t>
      </w:r>
      <w:r>
        <w:tab/>
      </w:r>
      <w:r w:rsidRPr="00DA41E6">
        <w:t xml:space="preserve">(a) What are the ‘non-process’ energy requirements for manufacturing this product </w:t>
      </w:r>
    </w:p>
    <w:p w:rsidR="002D59C0" w:rsidRPr="006221B5" w:rsidRDefault="002D59C0" w:rsidP="002D59C0">
      <w:pPr>
        <w:ind w:left="425"/>
      </w:pPr>
      <w:r w:rsidRPr="00DA41E6">
        <w:t>(b) Which natural resources are needed to provide these energy requirements?</w:t>
      </w:r>
    </w:p>
    <w:p w:rsidR="002D59C0" w:rsidRPr="006221B5" w:rsidRDefault="002D59C0" w:rsidP="002D59C0">
      <w:pPr>
        <w:shd w:val="clear" w:color="auto" w:fill="FFFFFF"/>
        <w:rPr>
          <w:lang w:eastAsia="en-AU"/>
        </w:rPr>
      </w:pPr>
      <w:r w:rsidRPr="006221B5">
        <w:rPr>
          <w:lang w:eastAsia="en-AU"/>
        </w:rPr>
        <w:t xml:space="preserve">To see a worked example for this question, go to the lesson: </w:t>
      </w:r>
      <w:r w:rsidRPr="006221B5">
        <w:rPr>
          <w:b/>
          <w:lang w:eastAsia="en-AU"/>
        </w:rPr>
        <w:t>Making a product</w:t>
      </w:r>
      <w:r w:rsidRPr="006221B5">
        <w:rPr>
          <w:lang w:eastAsia="en-AU"/>
        </w:rPr>
        <w:t>.</w:t>
      </w:r>
    </w:p>
    <w:p w:rsidR="002D59C0" w:rsidRPr="00B4249F" w:rsidRDefault="002D59C0" w:rsidP="008C7DD2">
      <w:pPr>
        <w:shd w:val="clear" w:color="auto" w:fill="FFFFFF"/>
        <w:spacing w:before="360"/>
        <w:rPr>
          <w:rFonts w:cs="Arial"/>
          <w:b/>
        </w:rPr>
      </w:pPr>
      <w:r>
        <w:rPr>
          <w:rFonts w:cs="Arial"/>
          <w:b/>
        </w:rPr>
        <w:t>Question 2</w:t>
      </w:r>
      <w:r w:rsidRPr="00B4249F">
        <w:rPr>
          <w:rFonts w:cs="Arial"/>
          <w:b/>
        </w:rPr>
        <w:t xml:space="preserve">: </w:t>
      </w:r>
      <w:r>
        <w:rPr>
          <w:rFonts w:cs="Arial"/>
          <w:b/>
        </w:rPr>
        <w:t>Measuring</w:t>
      </w:r>
      <w:r w:rsidRPr="00B4249F">
        <w:rPr>
          <w:rFonts w:cs="Arial"/>
          <w:b/>
        </w:rPr>
        <w:t xml:space="preserve"> </w:t>
      </w:r>
      <w:r>
        <w:rPr>
          <w:rFonts w:cs="Arial"/>
          <w:b/>
        </w:rPr>
        <w:t>resource usage</w:t>
      </w:r>
    </w:p>
    <w:p w:rsidR="002D59C0" w:rsidRDefault="002D59C0" w:rsidP="002D59C0">
      <w:r>
        <w:t>W</w:t>
      </w:r>
      <w:r w:rsidRPr="00CD16F1">
        <w:t xml:space="preserve">rite down the quantities of </w:t>
      </w:r>
      <w:r>
        <w:t>the materials, items and other consumables that go</w:t>
      </w:r>
      <w:r w:rsidRPr="00CD16F1">
        <w:t xml:space="preserve"> directly into the </w:t>
      </w:r>
      <w:r>
        <w:t>finished product</w:t>
      </w:r>
      <w:r w:rsidRPr="00CD16F1">
        <w:t xml:space="preserve">. Also specify the unit of measurement you have used to quantify </w:t>
      </w:r>
      <w:r>
        <w:t>the</w:t>
      </w:r>
      <w:r w:rsidRPr="00CD16F1">
        <w:t xml:space="preserve"> amount</w:t>
      </w:r>
      <w:r>
        <w:t>s</w:t>
      </w:r>
      <w:r w:rsidRPr="00CD16F1">
        <w:t xml:space="preserve">. </w:t>
      </w:r>
    </w:p>
    <w:p w:rsidR="002D59C0" w:rsidRPr="006221B5" w:rsidRDefault="002D59C0" w:rsidP="002D59C0">
      <w:pPr>
        <w:shd w:val="clear" w:color="auto" w:fill="FFFFFF"/>
        <w:rPr>
          <w:lang w:eastAsia="en-AU"/>
        </w:rPr>
      </w:pPr>
      <w:r>
        <w:rPr>
          <w:color w:val="000000"/>
          <w:lang w:eastAsia="en-AU"/>
        </w:rPr>
        <w:t xml:space="preserve">To see a worked example for this question, go to the </w:t>
      </w:r>
      <w:r w:rsidRPr="006221B5">
        <w:rPr>
          <w:lang w:eastAsia="en-AU"/>
        </w:rPr>
        <w:t xml:space="preserve">lesson: </w:t>
      </w:r>
      <w:r w:rsidRPr="006221B5">
        <w:rPr>
          <w:b/>
          <w:lang w:eastAsia="en-AU"/>
        </w:rPr>
        <w:t>Measuring usage levels</w:t>
      </w:r>
      <w:r w:rsidRPr="006221B5">
        <w:rPr>
          <w:lang w:eastAsia="en-AU"/>
        </w:rPr>
        <w:t>.</w:t>
      </w:r>
    </w:p>
    <w:p w:rsidR="00B860BA" w:rsidRDefault="00C47F9A" w:rsidP="00810D18">
      <w:pPr>
        <w:spacing w:before="360"/>
        <w:rPr>
          <w:rFonts w:cs="Arial"/>
          <w:b/>
          <w:sz w:val="28"/>
          <w:szCs w:val="28"/>
        </w:rPr>
      </w:pPr>
      <w:r>
        <w:rPr>
          <w:rFonts w:cs="Arial"/>
          <w:b/>
          <w:noProof/>
          <w:sz w:val="28"/>
          <w:szCs w:val="28"/>
          <w:lang w:eastAsia="en-AU"/>
        </w:rPr>
        <w:pict>
          <v:shape id="_x0000_s1518" type="#_x0000_t32" style="position:absolute;margin-left:.95pt;margin-top:13.3pt;width:461.6pt;height:0;z-index:251662848" o:connectortype="straight" strokecolor="#a5a5a5" strokeweight="1pt"/>
        </w:pict>
      </w:r>
    </w:p>
    <w:p w:rsidR="00810D18" w:rsidRPr="008C7DD2" w:rsidRDefault="00810D18" w:rsidP="00810D18">
      <w:pPr>
        <w:spacing w:before="360"/>
        <w:rPr>
          <w:rFonts w:cs="Arial"/>
          <w:b/>
          <w:sz w:val="28"/>
          <w:szCs w:val="28"/>
        </w:rPr>
      </w:pPr>
      <w:r w:rsidRPr="008C7DD2">
        <w:rPr>
          <w:rFonts w:cs="Arial"/>
          <w:b/>
          <w:sz w:val="28"/>
          <w:szCs w:val="28"/>
        </w:rPr>
        <w:t>Completing this assignment</w:t>
      </w:r>
    </w:p>
    <w:p w:rsidR="00810D18" w:rsidRDefault="00810D18" w:rsidP="00810D18">
      <w:r w:rsidRPr="008C7DD2">
        <w:t>You will find</w:t>
      </w:r>
      <w:r>
        <w:t xml:space="preserve"> a hard-copy template for this a</w:t>
      </w:r>
      <w:r w:rsidRPr="008C7DD2">
        <w:t>ssignment in your Workbook</w:t>
      </w:r>
      <w:r>
        <w:t>. There is al</w:t>
      </w:r>
      <w:r w:rsidRPr="008C7DD2">
        <w:t xml:space="preserve">so an electronic version </w:t>
      </w:r>
      <w:r>
        <w:t xml:space="preserve">of the template on </w:t>
      </w:r>
      <w:r w:rsidRPr="008C7DD2">
        <w:t xml:space="preserve">the website. </w:t>
      </w:r>
      <w:r>
        <w:t xml:space="preserve">See the </w:t>
      </w:r>
      <w:r w:rsidRPr="00AC7A5D">
        <w:rPr>
          <w:i/>
        </w:rPr>
        <w:t>Introduction</w:t>
      </w:r>
      <w:r>
        <w:t xml:space="preserve"> (page 1) for more details on how to access this file.</w:t>
      </w:r>
    </w:p>
    <w:p w:rsidR="00135A57" w:rsidRDefault="00135A57">
      <w:pPr>
        <w:spacing w:after="0" w:line="240" w:lineRule="auto"/>
        <w:rPr>
          <w:rFonts w:ascii="Times New Roman" w:hAnsi="Times New Roman"/>
          <w:szCs w:val="20"/>
        </w:rPr>
      </w:pPr>
      <w:r>
        <w:rPr>
          <w:rFonts w:ascii="Times New Roman" w:hAnsi="Times New Roman"/>
        </w:rPr>
        <w:br w:type="page"/>
      </w:r>
    </w:p>
    <w:p w:rsidR="00135A57" w:rsidRDefault="00135A57">
      <w:pPr>
        <w:spacing w:after="0" w:line="240" w:lineRule="auto"/>
        <w:rPr>
          <w:rFonts w:ascii="Times New Roman" w:hAnsi="Times New Roman"/>
          <w:szCs w:val="20"/>
        </w:rPr>
      </w:pPr>
      <w:r>
        <w:rPr>
          <w:rFonts w:ascii="Times New Roman" w:hAnsi="Times New Roman"/>
        </w:rPr>
        <w:lastRenderedPageBreak/>
        <w:br w:type="page"/>
      </w:r>
    </w:p>
    <w:p w:rsidR="002D59C0" w:rsidRDefault="002D59C0" w:rsidP="002D59C0">
      <w:pPr>
        <w:pStyle w:val="BText"/>
        <w:spacing w:after="0" w:line="240" w:lineRule="auto"/>
        <w:rPr>
          <w:rFonts w:ascii="Times New Roman" w:hAnsi="Times New Roman"/>
        </w:rPr>
      </w:pPr>
    </w:p>
    <w:p w:rsidR="002C1992" w:rsidRPr="00FE7811" w:rsidRDefault="002C1992" w:rsidP="00FE7811"/>
    <w:p w:rsidR="00D666DA" w:rsidRDefault="00C76536" w:rsidP="00D666DA">
      <w:pPr>
        <w:pStyle w:val="Heading1"/>
        <w:pageBreakBefore w:val="0"/>
        <w:spacing w:before="0" w:after="0"/>
      </w:pPr>
      <w:bookmarkStart w:id="8" w:name="_Toc305669728"/>
      <w:r w:rsidRPr="00C76536">
        <w:rPr>
          <w:noProof/>
          <w:lang w:eastAsia="en-AU"/>
        </w:rPr>
        <w:drawing>
          <wp:anchor distT="0" distB="0" distL="114300" distR="114300" simplePos="0" relativeHeight="251694592" behindDoc="1" locked="0" layoutInCell="1" allowOverlap="1">
            <wp:simplePos x="0" y="0"/>
            <wp:positionH relativeFrom="column">
              <wp:posOffset>3737003</wp:posOffset>
            </wp:positionH>
            <wp:positionV relativeFrom="paragraph">
              <wp:posOffset>205353</wp:posOffset>
            </wp:positionV>
            <wp:extent cx="3068706" cy="7845287"/>
            <wp:effectExtent l="19050" t="0" r="0" b="0"/>
            <wp:wrapTight wrapText="bothSides">
              <wp:wrapPolygon edited="0">
                <wp:start x="-134" y="0"/>
                <wp:lineTo x="-134" y="21558"/>
                <wp:lineTo x="21591" y="21558"/>
                <wp:lineTo x="21591" y="0"/>
                <wp:lineTo x="-134" y="0"/>
              </wp:wrapPolygon>
            </wp:wrapTight>
            <wp:docPr id="2" name="Picture 489" descr="DSC_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DSC_0125"/>
                    <pic:cNvPicPr>
                      <a:picLocks noChangeAspect="1" noChangeArrowheads="1"/>
                    </pic:cNvPicPr>
                  </pic:nvPicPr>
                  <pic:blipFill>
                    <a:blip r:embed="rId7" cstate="print"/>
                    <a:srcRect l="9729" r="16547"/>
                    <a:stretch>
                      <a:fillRect/>
                    </a:stretch>
                  </pic:blipFill>
                  <pic:spPr bwMode="auto">
                    <a:xfrm>
                      <a:off x="0" y="0"/>
                      <a:ext cx="3068320" cy="7844790"/>
                    </a:xfrm>
                    <a:prstGeom prst="rect">
                      <a:avLst/>
                    </a:prstGeom>
                    <a:noFill/>
                    <a:ln w="9525">
                      <a:noFill/>
                      <a:miter lim="800000"/>
                      <a:headEnd/>
                      <a:tailEnd/>
                    </a:ln>
                  </pic:spPr>
                </pic:pic>
              </a:graphicData>
            </a:graphic>
          </wp:anchor>
        </w:drawing>
      </w:r>
    </w:p>
    <w:p w:rsidR="00D666DA" w:rsidRPr="001C5E23" w:rsidRDefault="00D666DA" w:rsidP="00B860BA">
      <w:pPr>
        <w:spacing w:line="240" w:lineRule="auto"/>
      </w:pPr>
    </w:p>
    <w:p w:rsidR="00D666DA" w:rsidRDefault="00D666DA" w:rsidP="00B860BA">
      <w:pPr>
        <w:pStyle w:val="Heading1"/>
        <w:pageBreakBefore w:val="0"/>
        <w:spacing w:before="0" w:after="0" w:line="240" w:lineRule="auto"/>
        <w:jc w:val="right"/>
      </w:pPr>
      <w:r w:rsidRPr="001C5E23">
        <w:rPr>
          <w:color w:val="0099CC"/>
        </w:rPr>
        <w:t xml:space="preserve">Section </w:t>
      </w:r>
      <w:r w:rsidRPr="00D666DA">
        <w:rPr>
          <w:color w:val="0099CC"/>
          <w:sz w:val="240"/>
          <w:szCs w:val="240"/>
        </w:rPr>
        <w:t>2</w:t>
      </w:r>
    </w:p>
    <w:p w:rsidR="00D666DA" w:rsidRDefault="00D666DA" w:rsidP="00B860BA">
      <w:pPr>
        <w:pStyle w:val="Heading1"/>
        <w:pageBreakBefore w:val="0"/>
        <w:spacing w:before="0" w:after="0" w:line="240" w:lineRule="auto"/>
      </w:pPr>
    </w:p>
    <w:p w:rsidR="00D666DA" w:rsidRPr="001C5E23" w:rsidRDefault="00D666DA" w:rsidP="00B860BA">
      <w:pPr>
        <w:spacing w:line="240" w:lineRule="auto"/>
      </w:pPr>
    </w:p>
    <w:p w:rsidR="00D666DA" w:rsidRPr="00C76536" w:rsidRDefault="00D666DA" w:rsidP="00C76536">
      <w:pPr>
        <w:pStyle w:val="Heading1"/>
        <w:pageBreakBefore w:val="0"/>
        <w:spacing w:before="0" w:after="0" w:line="240" w:lineRule="auto"/>
        <w:ind w:right="-2"/>
        <w:jc w:val="right"/>
        <w:rPr>
          <w:sz w:val="64"/>
          <w:szCs w:val="64"/>
        </w:rPr>
      </w:pPr>
      <w:r w:rsidRPr="00C76536">
        <w:rPr>
          <w:sz w:val="64"/>
          <w:szCs w:val="64"/>
        </w:rPr>
        <w:t xml:space="preserve">Environmental </w:t>
      </w:r>
    </w:p>
    <w:p w:rsidR="00D666DA" w:rsidRPr="00C76536" w:rsidRDefault="00D666DA" w:rsidP="00C76536">
      <w:pPr>
        <w:pStyle w:val="Heading1"/>
        <w:pageBreakBefore w:val="0"/>
        <w:spacing w:before="0" w:after="0" w:line="240" w:lineRule="auto"/>
        <w:ind w:right="-2"/>
        <w:jc w:val="right"/>
        <w:rPr>
          <w:sz w:val="64"/>
          <w:szCs w:val="64"/>
        </w:rPr>
      </w:pPr>
      <w:r w:rsidRPr="00C76536">
        <w:rPr>
          <w:sz w:val="64"/>
          <w:szCs w:val="64"/>
        </w:rPr>
        <w:t xml:space="preserve">issues </w:t>
      </w:r>
    </w:p>
    <w:p w:rsidR="00D666DA" w:rsidRPr="00C76536" w:rsidRDefault="00D666DA" w:rsidP="00C76536">
      <w:pPr>
        <w:pStyle w:val="Heading1"/>
        <w:pageBreakBefore w:val="0"/>
        <w:spacing w:before="0" w:after="0" w:line="240" w:lineRule="auto"/>
        <w:ind w:right="-2"/>
        <w:jc w:val="right"/>
        <w:rPr>
          <w:sz w:val="64"/>
          <w:szCs w:val="64"/>
        </w:rPr>
      </w:pPr>
      <w:r w:rsidRPr="00C76536">
        <w:rPr>
          <w:sz w:val="64"/>
          <w:szCs w:val="64"/>
        </w:rPr>
        <w:t xml:space="preserve">at </w:t>
      </w:r>
    </w:p>
    <w:p w:rsidR="00D666DA" w:rsidRPr="00C76536" w:rsidRDefault="00D666DA" w:rsidP="00C76536">
      <w:pPr>
        <w:pStyle w:val="Heading1"/>
        <w:pageBreakBefore w:val="0"/>
        <w:spacing w:before="0" w:after="0" w:line="240" w:lineRule="auto"/>
        <w:ind w:right="-2"/>
        <w:jc w:val="right"/>
        <w:rPr>
          <w:sz w:val="64"/>
          <w:szCs w:val="64"/>
        </w:rPr>
      </w:pPr>
      <w:r w:rsidRPr="00C76536">
        <w:rPr>
          <w:sz w:val="64"/>
          <w:szCs w:val="64"/>
        </w:rPr>
        <w:t>work</w:t>
      </w:r>
    </w:p>
    <w:p w:rsidR="00D666DA" w:rsidRPr="00A913AD" w:rsidRDefault="00D666DA" w:rsidP="00B860BA">
      <w:pPr>
        <w:spacing w:line="240" w:lineRule="auto"/>
      </w:pPr>
    </w:p>
    <w:p w:rsidR="00135A57" w:rsidRDefault="00135A57">
      <w:pPr>
        <w:spacing w:after="0" w:line="240" w:lineRule="auto"/>
        <w:rPr>
          <w:b/>
        </w:rPr>
      </w:pPr>
      <w:bookmarkStart w:id="9" w:name="_Toc305669729"/>
      <w:bookmarkEnd w:id="8"/>
      <w:r>
        <w:rPr>
          <w:b/>
        </w:rPr>
        <w:br w:type="page"/>
      </w:r>
      <w:r>
        <w:rPr>
          <w:b/>
        </w:rPr>
        <w:lastRenderedPageBreak/>
        <w:br w:type="page"/>
      </w:r>
    </w:p>
    <w:tbl>
      <w:tblPr>
        <w:tblW w:w="0" w:type="auto"/>
        <w:shd w:val="clear" w:color="auto" w:fill="FFCC99"/>
        <w:tblLook w:val="04A0"/>
      </w:tblPr>
      <w:tblGrid>
        <w:gridCol w:w="9286"/>
      </w:tblGrid>
      <w:tr w:rsidR="00DD03FC" w:rsidRPr="00BD74A6">
        <w:tc>
          <w:tcPr>
            <w:tcW w:w="9286" w:type="dxa"/>
            <w:shd w:val="clear" w:color="auto" w:fill="FFCC99"/>
          </w:tcPr>
          <w:p w:rsidR="00DD03FC" w:rsidRPr="00BD74A6" w:rsidRDefault="006221B5" w:rsidP="00D666DA">
            <w:pPr>
              <w:pStyle w:val="Heading2"/>
            </w:pPr>
            <w:r>
              <w:lastRenderedPageBreak/>
              <w:t>Overview</w:t>
            </w:r>
            <w:bookmarkEnd w:id="9"/>
          </w:p>
        </w:tc>
      </w:tr>
    </w:tbl>
    <w:p w:rsidR="00BB2842" w:rsidRDefault="004B1C42" w:rsidP="00BB2842">
      <w:pPr>
        <w:spacing w:before="360"/>
      </w:pPr>
      <w:r>
        <w:rPr>
          <w:rFonts w:ascii="Times New Roman" w:hAnsi="Times New Roman"/>
          <w:noProof/>
          <w:lang w:eastAsia="en-AU"/>
        </w:rPr>
        <w:drawing>
          <wp:anchor distT="0" distB="0" distL="114300" distR="114300" simplePos="0" relativeHeight="251671040" behindDoc="0" locked="0" layoutInCell="1" allowOverlap="1">
            <wp:simplePos x="0" y="0"/>
            <wp:positionH relativeFrom="column">
              <wp:posOffset>2697480</wp:posOffset>
            </wp:positionH>
            <wp:positionV relativeFrom="paragraph">
              <wp:posOffset>231775</wp:posOffset>
            </wp:positionV>
            <wp:extent cx="3060065" cy="3326130"/>
            <wp:effectExtent l="19050" t="0" r="6985" b="0"/>
            <wp:wrapNone/>
            <wp:docPr id="502" name="Picture 502" descr="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frame"/>
                    <pic:cNvPicPr>
                      <a:picLocks noChangeAspect="1" noChangeArrowheads="1"/>
                    </pic:cNvPicPr>
                  </pic:nvPicPr>
                  <pic:blipFill>
                    <a:blip r:embed="rId24" cstate="print"/>
                    <a:srcRect/>
                    <a:stretch>
                      <a:fillRect/>
                    </a:stretch>
                  </pic:blipFill>
                  <pic:spPr bwMode="auto">
                    <a:xfrm>
                      <a:off x="0" y="0"/>
                      <a:ext cx="3060065" cy="3326130"/>
                    </a:xfrm>
                    <a:prstGeom prst="rect">
                      <a:avLst/>
                    </a:prstGeom>
                    <a:noFill/>
                  </pic:spPr>
                </pic:pic>
              </a:graphicData>
            </a:graphic>
          </wp:anchor>
        </w:drawing>
      </w:r>
      <w:r>
        <w:rPr>
          <w:noProof/>
          <w:lang w:eastAsia="en-AU"/>
        </w:rPr>
        <w:drawing>
          <wp:anchor distT="0" distB="0" distL="114300" distR="114300" simplePos="0" relativeHeight="251650560" behindDoc="1" locked="0" layoutInCell="1" allowOverlap="1">
            <wp:simplePos x="0" y="0"/>
            <wp:positionH relativeFrom="column">
              <wp:posOffset>2697480</wp:posOffset>
            </wp:positionH>
            <wp:positionV relativeFrom="paragraph">
              <wp:posOffset>231775</wp:posOffset>
            </wp:positionV>
            <wp:extent cx="3060065" cy="3326130"/>
            <wp:effectExtent l="19050" t="0" r="6985" b="0"/>
            <wp:wrapTight wrapText="bothSides">
              <wp:wrapPolygon edited="0">
                <wp:start x="-134" y="0"/>
                <wp:lineTo x="-134" y="21526"/>
                <wp:lineTo x="21649" y="21526"/>
                <wp:lineTo x="21649" y="0"/>
                <wp:lineTo x="-134" y="0"/>
              </wp:wrapPolygon>
            </wp:wrapTight>
            <wp:docPr id="482" name="Picture 482" descr="DSC_0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DSC_0155"/>
                    <pic:cNvPicPr>
                      <a:picLocks noChangeAspect="1" noChangeArrowheads="1"/>
                    </pic:cNvPicPr>
                  </pic:nvPicPr>
                  <pic:blipFill>
                    <a:blip r:embed="rId32" cstate="print">
                      <a:lum bright="14000" contrast="14000"/>
                    </a:blip>
                    <a:srcRect/>
                    <a:stretch>
                      <a:fillRect/>
                    </a:stretch>
                  </pic:blipFill>
                  <pic:spPr bwMode="auto">
                    <a:xfrm>
                      <a:off x="0" y="0"/>
                      <a:ext cx="3060065" cy="3326130"/>
                    </a:xfrm>
                    <a:prstGeom prst="rect">
                      <a:avLst/>
                    </a:prstGeom>
                    <a:noFill/>
                    <a:ln w="9525">
                      <a:noFill/>
                      <a:miter lim="800000"/>
                      <a:headEnd/>
                      <a:tailEnd/>
                    </a:ln>
                  </pic:spPr>
                </pic:pic>
              </a:graphicData>
            </a:graphic>
          </wp:anchor>
        </w:drawing>
      </w:r>
      <w:r w:rsidR="00BB2842">
        <w:t>Over the last few years, environmental controls and regulations have become increasingly strict. This reflects the growing understanding that we need to be more careful about the resources we use and the wastes and pollution we produce. Communities have realised that if we don’t take more care, the way we live and go about our business can have an incredibly damaging effect on the natural world around us.</w:t>
      </w:r>
    </w:p>
    <w:p w:rsidR="00BB2842" w:rsidRDefault="00BB2842" w:rsidP="00BB2842">
      <w:r>
        <w:t>In this section, we’ll look at the main environmental issues that concern businesses involved in manufacturing. We’ll also discuss the effect that new laws and regulations have on the way a business operates, and the obligations they impose on employees as they carry out their day-to-day work.</w:t>
      </w:r>
    </w:p>
    <w:p w:rsidR="00BB2842" w:rsidRDefault="00BB2842" w:rsidP="00BB2842">
      <w:pPr>
        <w:pStyle w:val="Heading3"/>
      </w:pPr>
      <w:r>
        <w:t>Completing this section</w:t>
      </w:r>
    </w:p>
    <w:p w:rsidR="00A329DD" w:rsidRDefault="004B1C42" w:rsidP="00A329DD">
      <w:pPr>
        <w:rPr>
          <w:lang w:eastAsia="en-AU"/>
        </w:rPr>
      </w:pPr>
      <w:r>
        <w:rPr>
          <w:noProof/>
          <w:lang w:eastAsia="en-AU"/>
        </w:rPr>
        <w:drawing>
          <wp:anchor distT="0" distB="0" distL="114300" distR="114300" simplePos="0" relativeHeight="251624960" behindDoc="1" locked="0" layoutInCell="1" allowOverlap="1">
            <wp:simplePos x="0" y="0"/>
            <wp:positionH relativeFrom="column">
              <wp:posOffset>635</wp:posOffset>
            </wp:positionH>
            <wp:positionV relativeFrom="paragraph">
              <wp:posOffset>96520</wp:posOffset>
            </wp:positionV>
            <wp:extent cx="1431290" cy="1205865"/>
            <wp:effectExtent l="19050" t="0" r="0" b="0"/>
            <wp:wrapTight wrapText="bothSides">
              <wp:wrapPolygon edited="0">
                <wp:start x="-287" y="0"/>
                <wp:lineTo x="-287" y="21156"/>
                <wp:lineTo x="21562" y="21156"/>
                <wp:lineTo x="21562" y="0"/>
                <wp:lineTo x="-287" y="0"/>
              </wp:wrapPolygon>
            </wp:wrapTight>
            <wp:docPr id="369" name="Picture 2" descr="thinking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8" cstate="print"/>
                    <a:srcRect/>
                    <a:stretch>
                      <a:fillRect/>
                    </a:stretch>
                  </pic:blipFill>
                  <pic:spPr bwMode="auto">
                    <a:xfrm>
                      <a:off x="0" y="0"/>
                      <a:ext cx="1431290" cy="1205865"/>
                    </a:xfrm>
                    <a:prstGeom prst="rect">
                      <a:avLst/>
                    </a:prstGeom>
                    <a:noFill/>
                  </pic:spPr>
                </pic:pic>
              </a:graphicData>
            </a:graphic>
          </wp:anchor>
        </w:drawing>
      </w:r>
      <w:r w:rsidR="00BB2842">
        <w:rPr>
          <w:lang w:eastAsia="en-AU"/>
        </w:rPr>
        <w:t xml:space="preserve">The assignment for this section will ask you to examine a range of environmental protection issues at your own workplace. </w:t>
      </w:r>
      <w:r w:rsidR="00A329DD">
        <w:rPr>
          <w:lang w:eastAsia="en-AU"/>
        </w:rPr>
        <w:t xml:space="preserve">Have a look at </w:t>
      </w:r>
      <w:r w:rsidR="00AC7A5D" w:rsidRPr="001C5E23">
        <w:rPr>
          <w:i/>
          <w:lang w:eastAsia="en-AU"/>
        </w:rPr>
        <w:t xml:space="preserve">Assignment </w:t>
      </w:r>
      <w:r w:rsidR="00AC7A5D">
        <w:rPr>
          <w:i/>
          <w:lang w:eastAsia="en-AU"/>
        </w:rPr>
        <w:t>2</w:t>
      </w:r>
      <w:r w:rsidR="00A6495C">
        <w:rPr>
          <w:lang w:eastAsia="en-AU"/>
        </w:rPr>
        <w:t xml:space="preserve"> on page 2</w:t>
      </w:r>
      <w:r w:rsidR="00135A57">
        <w:rPr>
          <w:lang w:eastAsia="en-AU"/>
        </w:rPr>
        <w:t>4</w:t>
      </w:r>
      <w:r w:rsidR="00AC7A5D">
        <w:rPr>
          <w:lang w:eastAsia="en-AU"/>
        </w:rPr>
        <w:t xml:space="preserve"> </w:t>
      </w:r>
      <w:r w:rsidR="00A329DD">
        <w:rPr>
          <w:lang w:eastAsia="en-AU"/>
        </w:rPr>
        <w:t>to see what you’ll need to do to complete it.</w:t>
      </w:r>
    </w:p>
    <w:p w:rsidR="00BB2842" w:rsidRDefault="00BB2842" w:rsidP="00BB2842">
      <w:pPr>
        <w:rPr>
          <w:lang w:eastAsia="en-AU"/>
        </w:rPr>
      </w:pPr>
      <w:r>
        <w:rPr>
          <w:lang w:eastAsia="en-AU"/>
        </w:rPr>
        <w:t>There are five lessons for this section:</w:t>
      </w:r>
    </w:p>
    <w:p w:rsidR="00BB2842" w:rsidRPr="005E5D46" w:rsidRDefault="00BB2842" w:rsidP="006C2B8F">
      <w:pPr>
        <w:numPr>
          <w:ilvl w:val="0"/>
          <w:numId w:val="12"/>
        </w:numPr>
        <w:tabs>
          <w:tab w:val="left" w:pos="3119"/>
        </w:tabs>
        <w:spacing w:after="120"/>
        <w:ind w:left="3119"/>
        <w:rPr>
          <w:i/>
          <w:lang w:eastAsia="en-AU"/>
        </w:rPr>
      </w:pPr>
      <w:r w:rsidRPr="005E5D46">
        <w:rPr>
          <w:i/>
          <w:lang w:eastAsia="en-AU"/>
        </w:rPr>
        <w:t>Air quality</w:t>
      </w:r>
    </w:p>
    <w:p w:rsidR="00BB2842" w:rsidRPr="005E5D46" w:rsidRDefault="00BB2842" w:rsidP="006C2B8F">
      <w:pPr>
        <w:numPr>
          <w:ilvl w:val="0"/>
          <w:numId w:val="12"/>
        </w:numPr>
        <w:tabs>
          <w:tab w:val="left" w:pos="3119"/>
        </w:tabs>
        <w:spacing w:after="120"/>
        <w:ind w:left="3119"/>
        <w:rPr>
          <w:i/>
          <w:lang w:eastAsia="en-AU"/>
        </w:rPr>
      </w:pPr>
      <w:r w:rsidRPr="005E5D46">
        <w:rPr>
          <w:i/>
          <w:lang w:eastAsia="en-AU"/>
        </w:rPr>
        <w:t>Stormwater</w:t>
      </w:r>
    </w:p>
    <w:p w:rsidR="00BB2842" w:rsidRPr="005E5D46" w:rsidRDefault="00BB2842" w:rsidP="006C2B8F">
      <w:pPr>
        <w:numPr>
          <w:ilvl w:val="0"/>
          <w:numId w:val="12"/>
        </w:numPr>
        <w:tabs>
          <w:tab w:val="left" w:pos="3119"/>
        </w:tabs>
        <w:spacing w:after="120"/>
        <w:ind w:left="3119"/>
        <w:rPr>
          <w:i/>
          <w:lang w:eastAsia="en-AU"/>
        </w:rPr>
      </w:pPr>
      <w:r w:rsidRPr="005E5D46">
        <w:rPr>
          <w:i/>
          <w:lang w:eastAsia="en-AU"/>
        </w:rPr>
        <w:t>Trade wastewater</w:t>
      </w:r>
    </w:p>
    <w:p w:rsidR="00BB2842" w:rsidRPr="005E5D46" w:rsidRDefault="00BB2842" w:rsidP="006C2B8F">
      <w:pPr>
        <w:numPr>
          <w:ilvl w:val="0"/>
          <w:numId w:val="12"/>
        </w:numPr>
        <w:tabs>
          <w:tab w:val="left" w:pos="3119"/>
        </w:tabs>
        <w:spacing w:after="120"/>
        <w:ind w:left="3119"/>
        <w:rPr>
          <w:i/>
          <w:lang w:eastAsia="en-AU"/>
        </w:rPr>
      </w:pPr>
      <w:r w:rsidRPr="005E5D46">
        <w:rPr>
          <w:i/>
          <w:lang w:eastAsia="en-AU"/>
        </w:rPr>
        <w:t>Hazardous substances</w:t>
      </w:r>
    </w:p>
    <w:p w:rsidR="00BB2842" w:rsidRPr="005E5D46" w:rsidRDefault="00BB2842" w:rsidP="006C2B8F">
      <w:pPr>
        <w:numPr>
          <w:ilvl w:val="0"/>
          <w:numId w:val="12"/>
        </w:numPr>
        <w:tabs>
          <w:tab w:val="left" w:pos="3119"/>
        </w:tabs>
        <w:ind w:left="3119"/>
        <w:rPr>
          <w:i/>
          <w:lang w:eastAsia="en-AU"/>
        </w:rPr>
      </w:pPr>
      <w:r w:rsidRPr="005E5D46">
        <w:rPr>
          <w:i/>
          <w:lang w:eastAsia="en-AU"/>
        </w:rPr>
        <w:t>Laws and procedures</w:t>
      </w:r>
    </w:p>
    <w:p w:rsidR="006A6709" w:rsidRDefault="00BB2842" w:rsidP="00BB2842">
      <w:r>
        <w:rPr>
          <w:lang w:eastAsia="en-AU"/>
        </w:rPr>
        <w:t>These lessons will provide you with background information relevant to the assignment.</w:t>
      </w:r>
    </w:p>
    <w:tbl>
      <w:tblPr>
        <w:tblW w:w="0" w:type="auto"/>
        <w:shd w:val="clear" w:color="auto" w:fill="FFCC99"/>
        <w:tblLook w:val="04A0"/>
      </w:tblPr>
      <w:tblGrid>
        <w:gridCol w:w="9286"/>
      </w:tblGrid>
      <w:tr w:rsidR="00DD03FC" w:rsidRPr="00BD74A6">
        <w:tc>
          <w:tcPr>
            <w:tcW w:w="9286" w:type="dxa"/>
            <w:shd w:val="clear" w:color="auto" w:fill="FFCC99"/>
          </w:tcPr>
          <w:p w:rsidR="00DD03FC" w:rsidRPr="00BD74A6" w:rsidRDefault="00DD03FC" w:rsidP="006C2B8F">
            <w:pPr>
              <w:pStyle w:val="Heading2"/>
            </w:pPr>
            <w:r>
              <w:lastRenderedPageBreak/>
              <w:br w:type="page"/>
            </w:r>
            <w:bookmarkStart w:id="10" w:name="_Toc305669730"/>
            <w:r w:rsidR="00BB2842">
              <w:t xml:space="preserve">Air </w:t>
            </w:r>
            <w:r w:rsidR="00BB2842" w:rsidRPr="006C2B8F">
              <w:t>quality</w:t>
            </w:r>
            <w:bookmarkEnd w:id="10"/>
          </w:p>
        </w:tc>
      </w:tr>
    </w:tbl>
    <w:p w:rsidR="00415236" w:rsidRDefault="000A654B" w:rsidP="00415236">
      <w:pPr>
        <w:spacing w:before="360" w:after="0"/>
      </w:pPr>
      <w:r>
        <w:rPr>
          <w:rFonts w:ascii="Times New Roman" w:hAnsi="Times New Roman"/>
          <w:noProof/>
          <w:lang w:eastAsia="en-AU"/>
        </w:rPr>
        <w:drawing>
          <wp:anchor distT="0" distB="0" distL="114300" distR="114300" simplePos="0" relativeHeight="251672064" behindDoc="0" locked="0" layoutInCell="1" allowOverlap="1">
            <wp:simplePos x="0" y="0"/>
            <wp:positionH relativeFrom="column">
              <wp:posOffset>2708126</wp:posOffset>
            </wp:positionH>
            <wp:positionV relativeFrom="paragraph">
              <wp:posOffset>271213</wp:posOffset>
            </wp:positionV>
            <wp:extent cx="3054891" cy="3044757"/>
            <wp:effectExtent l="19050" t="0" r="0" b="0"/>
            <wp:wrapNone/>
            <wp:docPr id="503" name="Picture 503" descr="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frame"/>
                    <pic:cNvPicPr>
                      <a:picLocks noChangeAspect="1" noChangeArrowheads="1"/>
                    </pic:cNvPicPr>
                  </pic:nvPicPr>
                  <pic:blipFill>
                    <a:blip r:embed="rId24" cstate="print"/>
                    <a:srcRect/>
                    <a:stretch>
                      <a:fillRect/>
                    </a:stretch>
                  </pic:blipFill>
                  <pic:spPr bwMode="auto">
                    <a:xfrm>
                      <a:off x="0" y="0"/>
                      <a:ext cx="3054891" cy="3044757"/>
                    </a:xfrm>
                    <a:prstGeom prst="rect">
                      <a:avLst/>
                    </a:prstGeom>
                    <a:noFill/>
                  </pic:spPr>
                </pic:pic>
              </a:graphicData>
            </a:graphic>
          </wp:anchor>
        </w:drawing>
      </w:r>
      <w:r>
        <w:rPr>
          <w:rFonts w:ascii="Times New Roman" w:hAnsi="Times New Roman"/>
          <w:noProof/>
          <w:lang w:eastAsia="en-AU"/>
        </w:rPr>
        <w:drawing>
          <wp:anchor distT="0" distB="0" distL="114300" distR="114300" simplePos="0" relativeHeight="251640320" behindDoc="1" locked="0" layoutInCell="1" allowOverlap="1">
            <wp:simplePos x="0" y="0"/>
            <wp:positionH relativeFrom="column">
              <wp:posOffset>2707640</wp:posOffset>
            </wp:positionH>
            <wp:positionV relativeFrom="paragraph">
              <wp:posOffset>271145</wp:posOffset>
            </wp:positionV>
            <wp:extent cx="3054350" cy="3044190"/>
            <wp:effectExtent l="19050" t="0" r="0" b="0"/>
            <wp:wrapTight wrapText="bothSides">
              <wp:wrapPolygon edited="0">
                <wp:start x="-135" y="0"/>
                <wp:lineTo x="-135" y="21492"/>
                <wp:lineTo x="21555" y="21492"/>
                <wp:lineTo x="21555" y="0"/>
                <wp:lineTo x="-135" y="0"/>
              </wp:wrapPolygon>
            </wp:wrapTight>
            <wp:docPr id="470" name="Picture 470" descr="DSC_00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DSC_0001a"/>
                    <pic:cNvPicPr>
                      <a:picLocks noChangeAspect="1" noChangeArrowheads="1"/>
                    </pic:cNvPicPr>
                  </pic:nvPicPr>
                  <pic:blipFill>
                    <a:blip r:embed="rId33" cstate="print"/>
                    <a:srcRect/>
                    <a:stretch>
                      <a:fillRect/>
                    </a:stretch>
                  </pic:blipFill>
                  <pic:spPr bwMode="auto">
                    <a:xfrm>
                      <a:off x="0" y="0"/>
                      <a:ext cx="3054350" cy="3044190"/>
                    </a:xfrm>
                    <a:prstGeom prst="rect">
                      <a:avLst/>
                    </a:prstGeom>
                    <a:noFill/>
                    <a:ln w="9525">
                      <a:noFill/>
                      <a:miter lim="800000"/>
                      <a:headEnd/>
                      <a:tailEnd/>
                    </a:ln>
                  </pic:spPr>
                </pic:pic>
              </a:graphicData>
            </a:graphic>
          </wp:anchor>
        </w:drawing>
      </w:r>
      <w:r w:rsidR="00415236">
        <w:t>Clean air is something that most people take for granted. But in a manufacturing workplace there are many contaminants that can pollute the air through industrial processes or other activities.</w:t>
      </w:r>
    </w:p>
    <w:p w:rsidR="00415236" w:rsidRDefault="00415236" w:rsidP="00415236">
      <w:pPr>
        <w:pStyle w:val="Heading3"/>
        <w:spacing w:after="0"/>
      </w:pPr>
      <w:bookmarkStart w:id="11" w:name="_Toc297794756"/>
      <w:r>
        <w:t>Volatile organic compounds</w:t>
      </w:r>
      <w:bookmarkEnd w:id="11"/>
    </w:p>
    <w:p w:rsidR="00415236" w:rsidRDefault="00415236" w:rsidP="00415236">
      <w:pPr>
        <w:spacing w:before="240" w:after="0"/>
      </w:pPr>
      <w:r>
        <w:t>Volatile organic compounds (VOCs) are chemicals that can evaporate into the air and cause serious environmental problems and chronic health conditions. They include formaldehyde, paints, protective coatings and other solvents.</w:t>
      </w:r>
    </w:p>
    <w:p w:rsidR="00415236" w:rsidRDefault="00415236" w:rsidP="00415236">
      <w:pPr>
        <w:spacing w:before="240" w:after="0"/>
      </w:pPr>
      <w:r w:rsidRPr="002B1016">
        <w:t>The best way to limit the amount of evaporation when you’re not using these substances is to keep the containers well sealed.</w:t>
      </w:r>
    </w:p>
    <w:p w:rsidR="00415236" w:rsidRDefault="00415236" w:rsidP="00415236">
      <w:pPr>
        <w:pStyle w:val="Heading3"/>
      </w:pPr>
      <w:bookmarkStart w:id="12" w:name="_Toc297794757"/>
      <w:r w:rsidRPr="00FA398D">
        <w:t>Dust</w:t>
      </w:r>
      <w:bookmarkEnd w:id="12"/>
    </w:p>
    <w:p w:rsidR="00415236" w:rsidRPr="00923B9D" w:rsidRDefault="004B1C42" w:rsidP="006C2B8F">
      <w:r>
        <w:rPr>
          <w:noProof/>
          <w:lang w:eastAsia="en-AU"/>
        </w:rPr>
        <w:drawing>
          <wp:anchor distT="0" distB="0" distL="114300" distR="114300" simplePos="0" relativeHeight="251641344" behindDoc="1" locked="0" layoutInCell="1" allowOverlap="1">
            <wp:simplePos x="0" y="0"/>
            <wp:positionH relativeFrom="column">
              <wp:posOffset>2712085</wp:posOffset>
            </wp:positionH>
            <wp:positionV relativeFrom="paragraph">
              <wp:posOffset>102235</wp:posOffset>
            </wp:positionV>
            <wp:extent cx="3060065" cy="3239135"/>
            <wp:effectExtent l="19050" t="0" r="6985" b="0"/>
            <wp:wrapTight wrapText="bothSides">
              <wp:wrapPolygon edited="0">
                <wp:start x="-134" y="0"/>
                <wp:lineTo x="-134" y="21469"/>
                <wp:lineTo x="21649" y="21469"/>
                <wp:lineTo x="21649" y="0"/>
                <wp:lineTo x="-134" y="0"/>
              </wp:wrapPolygon>
            </wp:wrapTight>
            <wp:docPr id="471" name="Picture 471" descr="DSC_0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DSC_0119"/>
                    <pic:cNvPicPr>
                      <a:picLocks noChangeAspect="1" noChangeArrowheads="1"/>
                    </pic:cNvPicPr>
                  </pic:nvPicPr>
                  <pic:blipFill>
                    <a:blip r:embed="rId34" cstate="print">
                      <a:lum bright="14000" contrast="14000"/>
                    </a:blip>
                    <a:srcRect/>
                    <a:stretch>
                      <a:fillRect/>
                    </a:stretch>
                  </pic:blipFill>
                  <pic:spPr bwMode="auto">
                    <a:xfrm>
                      <a:off x="0" y="0"/>
                      <a:ext cx="3060065" cy="3239135"/>
                    </a:xfrm>
                    <a:prstGeom prst="rect">
                      <a:avLst/>
                    </a:prstGeom>
                    <a:noFill/>
                    <a:ln w="9525">
                      <a:noFill/>
                      <a:miter lim="800000"/>
                      <a:headEnd/>
                      <a:tailEnd/>
                    </a:ln>
                  </pic:spPr>
                </pic:pic>
              </a:graphicData>
            </a:graphic>
          </wp:anchor>
        </w:drawing>
      </w:r>
      <w:r w:rsidR="00415236" w:rsidRPr="00923B9D">
        <w:t>One of the most obvious airborne problems is dust. Some types of dust are toxic, particularly if they contain formaldehyde glues or other chemicals. Even common forms of dust can produce fallouts in the neighbourhood. And if people are exposed to them for a long time, they can cause health problems.</w:t>
      </w:r>
    </w:p>
    <w:p w:rsidR="00415236" w:rsidRPr="00DB2E3F" w:rsidRDefault="00415236" w:rsidP="00415236">
      <w:pPr>
        <w:spacing w:before="240"/>
      </w:pPr>
      <w:r w:rsidRPr="00DB2E3F">
        <w:t>There a</w:t>
      </w:r>
      <w:r>
        <w:t>re two main ways of managing dust that is generated in the workplace:</w:t>
      </w:r>
    </w:p>
    <w:p w:rsidR="00415236" w:rsidRPr="00DB2E3F" w:rsidRDefault="00415236" w:rsidP="00B82BDE">
      <w:pPr>
        <w:numPr>
          <w:ilvl w:val="0"/>
          <w:numId w:val="13"/>
        </w:numPr>
        <w:spacing w:before="120" w:after="0"/>
        <w:ind w:left="425" w:hanging="425"/>
      </w:pPr>
      <w:r>
        <w:t>g</w:t>
      </w:r>
      <w:r w:rsidRPr="00DB2E3F">
        <w:t>ood housekeeping, and</w:t>
      </w:r>
    </w:p>
    <w:p w:rsidR="00415236" w:rsidRDefault="00415236" w:rsidP="00B82BDE">
      <w:pPr>
        <w:numPr>
          <w:ilvl w:val="0"/>
          <w:numId w:val="13"/>
        </w:numPr>
        <w:spacing w:before="120"/>
        <w:ind w:left="425" w:hanging="425"/>
      </w:pPr>
      <w:r>
        <w:t>c</w:t>
      </w:r>
      <w:r w:rsidRPr="00DB2E3F">
        <w:t>ollecting the dust as close to its production source as possible.</w:t>
      </w:r>
    </w:p>
    <w:p w:rsidR="00415236" w:rsidRDefault="00415236" w:rsidP="00415236">
      <w:pPr>
        <w:spacing w:before="240" w:after="0"/>
      </w:pPr>
      <w:r w:rsidRPr="00DB2E3F">
        <w:lastRenderedPageBreak/>
        <w:t>A dust extraction system is the easiest way to control dust at its source. The equipment can either be connected to a centralised unit, or individual machines can have their own systems.</w:t>
      </w:r>
      <w:r>
        <w:t xml:space="preserve"> </w:t>
      </w:r>
      <w:r w:rsidRPr="00DB2E3F">
        <w:t>You can also control dust build-up by sweeping or vacuumi</w:t>
      </w:r>
      <w:r>
        <w:t xml:space="preserve">ng the area. </w:t>
      </w:r>
    </w:p>
    <w:p w:rsidR="00415236" w:rsidRPr="00DB2E3F" w:rsidRDefault="00415236" w:rsidP="00415236">
      <w:pPr>
        <w:spacing w:before="240" w:after="0"/>
      </w:pPr>
      <w:r>
        <w:t>Note that some dusts require the use of personal protective equipment (PPE) while you’re exposed to it. If you’re not sure whether you need to wear PPE, ask your supervisor before you begin to clean it up.</w:t>
      </w:r>
    </w:p>
    <w:p w:rsidR="00415236" w:rsidRDefault="00415236" w:rsidP="00415236">
      <w:pPr>
        <w:pStyle w:val="Heading3"/>
        <w:spacing w:after="0"/>
      </w:pPr>
      <w:bookmarkStart w:id="13" w:name="_Toc297794758"/>
      <w:r>
        <w:t>Burning</w:t>
      </w:r>
      <w:bookmarkEnd w:id="13"/>
    </w:p>
    <w:p w:rsidR="00415236" w:rsidRPr="004C6A67" w:rsidRDefault="004B1C42" w:rsidP="00415236">
      <w:pPr>
        <w:spacing w:before="240" w:after="0"/>
      </w:pPr>
      <w:r>
        <w:rPr>
          <w:noProof/>
          <w:lang w:eastAsia="en-AU"/>
        </w:rPr>
        <w:drawing>
          <wp:anchor distT="0" distB="0" distL="114300" distR="114300" simplePos="0" relativeHeight="251642368" behindDoc="1" locked="0" layoutInCell="1" allowOverlap="1">
            <wp:simplePos x="0" y="0"/>
            <wp:positionH relativeFrom="column">
              <wp:posOffset>2697480</wp:posOffset>
            </wp:positionH>
            <wp:positionV relativeFrom="paragraph">
              <wp:posOffset>242570</wp:posOffset>
            </wp:positionV>
            <wp:extent cx="3060065" cy="2726690"/>
            <wp:effectExtent l="19050" t="0" r="6985" b="0"/>
            <wp:wrapTight wrapText="bothSides">
              <wp:wrapPolygon edited="0">
                <wp:start x="-134" y="0"/>
                <wp:lineTo x="-134" y="21429"/>
                <wp:lineTo x="21649" y="21429"/>
                <wp:lineTo x="21649" y="0"/>
                <wp:lineTo x="-134" y="0"/>
              </wp:wrapPolygon>
            </wp:wrapTight>
            <wp:docPr id="472" name="Picture 472" descr="DSC_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DSC_0013"/>
                    <pic:cNvPicPr>
                      <a:picLocks noChangeAspect="1" noChangeArrowheads="1"/>
                    </pic:cNvPicPr>
                  </pic:nvPicPr>
                  <pic:blipFill>
                    <a:blip r:embed="rId35" cstate="print">
                      <a:lum bright="8000" contrast="8000"/>
                    </a:blip>
                    <a:srcRect/>
                    <a:stretch>
                      <a:fillRect/>
                    </a:stretch>
                  </pic:blipFill>
                  <pic:spPr bwMode="auto">
                    <a:xfrm>
                      <a:off x="0" y="0"/>
                      <a:ext cx="3060065" cy="2726690"/>
                    </a:xfrm>
                    <a:prstGeom prst="rect">
                      <a:avLst/>
                    </a:prstGeom>
                    <a:noFill/>
                    <a:ln w="9525">
                      <a:noFill/>
                      <a:miter lim="800000"/>
                      <a:headEnd/>
                      <a:tailEnd/>
                    </a:ln>
                  </pic:spPr>
                </pic:pic>
              </a:graphicData>
            </a:graphic>
          </wp:anchor>
        </w:drawing>
      </w:r>
      <w:r w:rsidR="00415236">
        <w:t>Burning off waste products or rubbish can cause serious air pollution, especially when the waste contains plastics or other chemical compounds. Even ordinary paper and other wood-based products can be responsible for problem emissions and smoke haze.</w:t>
      </w:r>
    </w:p>
    <w:p w:rsidR="00415236" w:rsidRDefault="00415236" w:rsidP="00415236">
      <w:pPr>
        <w:spacing w:before="240" w:after="0"/>
      </w:pPr>
      <w:r>
        <w:t>In general, o</w:t>
      </w:r>
      <w:r w:rsidRPr="00DB2E3F">
        <w:t>pen air burning</w:t>
      </w:r>
      <w:r>
        <w:t xml:space="preserve"> </w:t>
      </w:r>
      <w:r w:rsidRPr="00DB2E3F">
        <w:t xml:space="preserve">is not allowed by </w:t>
      </w:r>
      <w:r>
        <w:t>local</w:t>
      </w:r>
      <w:r w:rsidRPr="00DB2E3F">
        <w:t xml:space="preserve"> councils, particularly in metropolitan areas, unless you’ve got a permit. Apart from the emissions it creates, open air burning can be a serious fire hazard in the hotter months of the year.</w:t>
      </w:r>
    </w:p>
    <w:p w:rsidR="00DD03FC" w:rsidRDefault="00DD03FC" w:rsidP="00DD03FC"/>
    <w:p w:rsidR="00D47C2F" w:rsidRDefault="00D47C2F" w:rsidP="00DD03FC"/>
    <w:p w:rsidR="00DD03FC" w:rsidRDefault="00DD03FC" w:rsidP="00DD03FC">
      <w:pPr>
        <w:pStyle w:val="BText"/>
        <w:spacing w:after="0" w:line="240" w:lineRule="auto"/>
        <w:rPr>
          <w:rFonts w:ascii="Times New Roman" w:hAnsi="Times New Roman"/>
        </w:rPr>
      </w:pPr>
    </w:p>
    <w:tbl>
      <w:tblPr>
        <w:tblW w:w="0" w:type="auto"/>
        <w:shd w:val="clear" w:color="auto" w:fill="FFCC99"/>
        <w:tblLook w:val="04A0"/>
      </w:tblPr>
      <w:tblGrid>
        <w:gridCol w:w="9286"/>
      </w:tblGrid>
      <w:tr w:rsidR="00DD03FC" w:rsidRPr="00BD74A6">
        <w:tc>
          <w:tcPr>
            <w:tcW w:w="9286" w:type="dxa"/>
            <w:shd w:val="clear" w:color="auto" w:fill="FFCC99"/>
          </w:tcPr>
          <w:p w:rsidR="00DD03FC" w:rsidRPr="00BD74A6" w:rsidRDefault="00415236" w:rsidP="00DD03FC">
            <w:pPr>
              <w:pStyle w:val="Heading2"/>
            </w:pPr>
            <w:bookmarkStart w:id="14" w:name="_Toc305669731"/>
            <w:r>
              <w:lastRenderedPageBreak/>
              <w:t>Stormwater</w:t>
            </w:r>
            <w:bookmarkEnd w:id="14"/>
          </w:p>
        </w:tc>
      </w:tr>
    </w:tbl>
    <w:p w:rsidR="00415236" w:rsidRDefault="000A654B" w:rsidP="00415236">
      <w:pPr>
        <w:spacing w:before="360"/>
      </w:pPr>
      <w:r>
        <w:rPr>
          <w:rFonts w:ascii="Times New Roman" w:hAnsi="Times New Roman"/>
          <w:noProof/>
          <w:lang w:eastAsia="en-AU"/>
        </w:rPr>
        <w:drawing>
          <wp:anchor distT="0" distB="0" distL="114300" distR="114300" simplePos="0" relativeHeight="251675136" behindDoc="0" locked="0" layoutInCell="1" allowOverlap="1">
            <wp:simplePos x="0" y="0"/>
            <wp:positionH relativeFrom="column">
              <wp:posOffset>2698399</wp:posOffset>
            </wp:positionH>
            <wp:positionV relativeFrom="paragraph">
              <wp:posOffset>300395</wp:posOffset>
            </wp:positionV>
            <wp:extent cx="3054890" cy="3365770"/>
            <wp:effectExtent l="19050" t="0" r="0" b="0"/>
            <wp:wrapNone/>
            <wp:docPr id="506" name="Picture 506" descr="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frame"/>
                    <pic:cNvPicPr>
                      <a:picLocks noChangeAspect="1" noChangeArrowheads="1"/>
                    </pic:cNvPicPr>
                  </pic:nvPicPr>
                  <pic:blipFill>
                    <a:blip r:embed="rId24" cstate="print"/>
                    <a:srcRect/>
                    <a:stretch>
                      <a:fillRect/>
                    </a:stretch>
                  </pic:blipFill>
                  <pic:spPr bwMode="auto">
                    <a:xfrm>
                      <a:off x="0" y="0"/>
                      <a:ext cx="3054890" cy="3365770"/>
                    </a:xfrm>
                    <a:prstGeom prst="rect">
                      <a:avLst/>
                    </a:prstGeom>
                    <a:noFill/>
                  </pic:spPr>
                </pic:pic>
              </a:graphicData>
            </a:graphic>
          </wp:anchor>
        </w:drawing>
      </w:r>
      <w:r>
        <w:rPr>
          <w:rFonts w:ascii="Times New Roman" w:hAnsi="Times New Roman"/>
          <w:noProof/>
          <w:lang w:eastAsia="en-AU"/>
        </w:rPr>
        <w:drawing>
          <wp:anchor distT="0" distB="0" distL="114300" distR="114300" simplePos="0" relativeHeight="251643392" behindDoc="1" locked="0" layoutInCell="1" allowOverlap="1">
            <wp:simplePos x="0" y="0"/>
            <wp:positionH relativeFrom="column">
              <wp:posOffset>2698115</wp:posOffset>
            </wp:positionH>
            <wp:positionV relativeFrom="paragraph">
              <wp:posOffset>329565</wp:posOffset>
            </wp:positionV>
            <wp:extent cx="3054350" cy="3307080"/>
            <wp:effectExtent l="19050" t="0" r="0" b="0"/>
            <wp:wrapTight wrapText="bothSides">
              <wp:wrapPolygon edited="0">
                <wp:start x="-135" y="0"/>
                <wp:lineTo x="-135" y="21525"/>
                <wp:lineTo x="21555" y="21525"/>
                <wp:lineTo x="21555" y="0"/>
                <wp:lineTo x="-135" y="0"/>
              </wp:wrapPolygon>
            </wp:wrapTight>
            <wp:docPr id="473" name="Picture 473" descr="DSC_0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DSC_0072"/>
                    <pic:cNvPicPr>
                      <a:picLocks noChangeAspect="1" noChangeArrowheads="1"/>
                    </pic:cNvPicPr>
                  </pic:nvPicPr>
                  <pic:blipFill>
                    <a:blip r:embed="rId36" cstate="print"/>
                    <a:srcRect/>
                    <a:stretch>
                      <a:fillRect/>
                    </a:stretch>
                  </pic:blipFill>
                  <pic:spPr bwMode="auto">
                    <a:xfrm>
                      <a:off x="0" y="0"/>
                      <a:ext cx="3054350" cy="3307080"/>
                    </a:xfrm>
                    <a:prstGeom prst="rect">
                      <a:avLst/>
                    </a:prstGeom>
                    <a:noFill/>
                    <a:ln w="9525">
                      <a:noFill/>
                      <a:miter lim="800000"/>
                      <a:headEnd/>
                      <a:tailEnd/>
                    </a:ln>
                  </pic:spPr>
                </pic:pic>
              </a:graphicData>
            </a:graphic>
          </wp:anchor>
        </w:drawing>
      </w:r>
      <w:r w:rsidR="00415236">
        <w:t>Every time it rains at your workplace, the water washes over the outside areas, and either soaks into the ground or disappears down the stormwater drains. These drains generally come out at the local creek or canal, and eventually discharge into a river, harbour or beach.</w:t>
      </w:r>
    </w:p>
    <w:p w:rsidR="00415236" w:rsidRDefault="00415236" w:rsidP="00415236">
      <w:r>
        <w:t>Unlike sewerage, stormwater isn’t treated to remove any pollutants that are in it. So if it’s contaminated with litter, wastes, grease, oil or other chemicals, these will find their way into the natural environment, where they can have a serious effect on the fish, plants and other life forms living in that ecosystem.</w:t>
      </w:r>
    </w:p>
    <w:p w:rsidR="00415236" w:rsidRDefault="00415236" w:rsidP="00415236">
      <w:r>
        <w:t>That’s why it’s an offence to allow stormwater to become polluted. This includes placing substances in a position where they can fall or be blown into a local waterway, gutter or drain. It also includes allowing silt to wash into the stormwater and send it murky, or ‘turbid’.</w:t>
      </w:r>
    </w:p>
    <w:p w:rsidR="00415236" w:rsidRDefault="00D83412" w:rsidP="00415236">
      <w:pPr>
        <w:pStyle w:val="Heading3"/>
      </w:pPr>
      <w:r>
        <w:t>S</w:t>
      </w:r>
      <w:r w:rsidR="00415236">
        <w:t>imple things you can do</w:t>
      </w:r>
    </w:p>
    <w:p w:rsidR="00415236" w:rsidRDefault="004B1C42" w:rsidP="000A654B">
      <w:pPr>
        <w:spacing w:after="120"/>
      </w:pPr>
      <w:r>
        <w:rPr>
          <w:noProof/>
          <w:lang w:eastAsia="en-AU"/>
        </w:rPr>
        <w:drawing>
          <wp:anchor distT="0" distB="0" distL="114300" distR="114300" simplePos="0" relativeHeight="251644416" behindDoc="1" locked="0" layoutInCell="1" allowOverlap="1">
            <wp:simplePos x="0" y="0"/>
            <wp:positionH relativeFrom="column">
              <wp:posOffset>3143250</wp:posOffset>
            </wp:positionH>
            <wp:positionV relativeFrom="paragraph">
              <wp:posOffset>59690</wp:posOffset>
            </wp:positionV>
            <wp:extent cx="2611755" cy="2480310"/>
            <wp:effectExtent l="19050" t="0" r="0" b="0"/>
            <wp:wrapTight wrapText="bothSides">
              <wp:wrapPolygon edited="0">
                <wp:start x="-158" y="0"/>
                <wp:lineTo x="-158" y="21401"/>
                <wp:lineTo x="21584" y="21401"/>
                <wp:lineTo x="21584" y="0"/>
                <wp:lineTo x="-158" y="0"/>
              </wp:wrapPolygon>
            </wp:wrapTight>
            <wp:docPr id="474" name="Picture 474" descr="DSC_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DSC_0003"/>
                    <pic:cNvPicPr>
                      <a:picLocks noChangeAspect="1" noChangeArrowheads="1"/>
                    </pic:cNvPicPr>
                  </pic:nvPicPr>
                  <pic:blipFill>
                    <a:blip r:embed="rId37" cstate="print">
                      <a:lum bright="14000" contrast="14000"/>
                    </a:blip>
                    <a:srcRect/>
                    <a:stretch>
                      <a:fillRect/>
                    </a:stretch>
                  </pic:blipFill>
                  <pic:spPr bwMode="auto">
                    <a:xfrm>
                      <a:off x="0" y="0"/>
                      <a:ext cx="2611755" cy="2480310"/>
                    </a:xfrm>
                    <a:prstGeom prst="rect">
                      <a:avLst/>
                    </a:prstGeom>
                    <a:noFill/>
                    <a:ln w="9525">
                      <a:noFill/>
                      <a:miter lim="800000"/>
                      <a:headEnd/>
                      <a:tailEnd/>
                    </a:ln>
                  </pic:spPr>
                </pic:pic>
              </a:graphicData>
            </a:graphic>
          </wp:anchor>
        </w:drawing>
      </w:r>
      <w:r w:rsidR="00415236">
        <w:t>There are many simple things you can do on a day-to-day basis to stop rainwater from becoming polluted as it runs off into the stormwater drains. These include:</w:t>
      </w:r>
    </w:p>
    <w:p w:rsidR="00415236" w:rsidRDefault="00415236" w:rsidP="00B82BDE">
      <w:pPr>
        <w:pStyle w:val="ListParagraph1"/>
        <w:numPr>
          <w:ilvl w:val="0"/>
          <w:numId w:val="14"/>
        </w:numPr>
      </w:pPr>
      <w:r>
        <w:t>making sure that contaminates aren’t allowed to accumulate in areas where they could be washed away by rain, especially near drains</w:t>
      </w:r>
    </w:p>
    <w:p w:rsidR="00415236" w:rsidRDefault="00415236" w:rsidP="00B82BDE">
      <w:pPr>
        <w:pStyle w:val="ListParagraph1"/>
        <w:numPr>
          <w:ilvl w:val="0"/>
          <w:numId w:val="14"/>
        </w:numPr>
      </w:pPr>
      <w:r>
        <w:t>keeping driveways and yard areas free of litter</w:t>
      </w:r>
    </w:p>
    <w:p w:rsidR="00415236" w:rsidRDefault="00415236" w:rsidP="00B82BDE">
      <w:pPr>
        <w:pStyle w:val="ListParagraph1"/>
        <w:numPr>
          <w:ilvl w:val="0"/>
          <w:numId w:val="14"/>
        </w:numPr>
      </w:pPr>
      <w:r>
        <w:t>providing containers for cigarette butts</w:t>
      </w:r>
    </w:p>
    <w:p w:rsidR="00DD03FC" w:rsidRPr="006C2B8F" w:rsidRDefault="00415236" w:rsidP="006C2B8F">
      <w:pPr>
        <w:pStyle w:val="ListParagraph1"/>
        <w:numPr>
          <w:ilvl w:val="0"/>
          <w:numId w:val="14"/>
        </w:numPr>
      </w:pPr>
      <w:r>
        <w:t>keeping drains clear, to allow the free flow of water when it rains.</w:t>
      </w:r>
    </w:p>
    <w:tbl>
      <w:tblPr>
        <w:tblW w:w="0" w:type="auto"/>
        <w:shd w:val="clear" w:color="auto" w:fill="FFCC99"/>
        <w:tblLook w:val="04A0"/>
      </w:tblPr>
      <w:tblGrid>
        <w:gridCol w:w="9286"/>
      </w:tblGrid>
      <w:tr w:rsidR="00EB64EA" w:rsidRPr="00BD74A6">
        <w:tc>
          <w:tcPr>
            <w:tcW w:w="9286" w:type="dxa"/>
            <w:shd w:val="clear" w:color="auto" w:fill="FFCC99"/>
          </w:tcPr>
          <w:p w:rsidR="00EB64EA" w:rsidRPr="00BD74A6" w:rsidRDefault="0002725A" w:rsidP="00EB64EA">
            <w:pPr>
              <w:pStyle w:val="Heading2"/>
            </w:pPr>
            <w:bookmarkStart w:id="15" w:name="_Toc305669732"/>
            <w:r>
              <w:lastRenderedPageBreak/>
              <w:t>Trade wastewater</w:t>
            </w:r>
            <w:bookmarkEnd w:id="15"/>
          </w:p>
        </w:tc>
      </w:tr>
    </w:tbl>
    <w:p w:rsidR="0002725A" w:rsidRDefault="000A654B" w:rsidP="0002725A">
      <w:pPr>
        <w:spacing w:before="360"/>
      </w:pPr>
      <w:r>
        <w:rPr>
          <w:noProof/>
          <w:lang w:eastAsia="en-AU"/>
        </w:rPr>
        <w:drawing>
          <wp:anchor distT="0" distB="0" distL="114300" distR="114300" simplePos="0" relativeHeight="251698688" behindDoc="0" locked="0" layoutInCell="1" allowOverlap="1">
            <wp:simplePos x="0" y="0"/>
            <wp:positionH relativeFrom="column">
              <wp:posOffset>2659488</wp:posOffset>
            </wp:positionH>
            <wp:positionV relativeFrom="paragraph">
              <wp:posOffset>319850</wp:posOffset>
            </wp:positionV>
            <wp:extent cx="3117269" cy="2412459"/>
            <wp:effectExtent l="19050" t="0" r="6931" b="0"/>
            <wp:wrapNone/>
            <wp:docPr id="4" name="Picture 506" descr="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frame"/>
                    <pic:cNvPicPr>
                      <a:picLocks noChangeAspect="1" noChangeArrowheads="1"/>
                    </pic:cNvPicPr>
                  </pic:nvPicPr>
                  <pic:blipFill>
                    <a:blip r:embed="rId24" cstate="print"/>
                    <a:srcRect/>
                    <a:stretch>
                      <a:fillRect/>
                    </a:stretch>
                  </pic:blipFill>
                  <pic:spPr bwMode="auto">
                    <a:xfrm>
                      <a:off x="0" y="0"/>
                      <a:ext cx="3117904" cy="2412950"/>
                    </a:xfrm>
                    <a:prstGeom prst="rect">
                      <a:avLst/>
                    </a:prstGeom>
                    <a:noFill/>
                  </pic:spPr>
                </pic:pic>
              </a:graphicData>
            </a:graphic>
          </wp:anchor>
        </w:drawing>
      </w:r>
      <w:r>
        <w:rPr>
          <w:noProof/>
          <w:lang w:eastAsia="en-AU"/>
        </w:rPr>
        <w:drawing>
          <wp:anchor distT="0" distB="0" distL="114300" distR="114300" simplePos="0" relativeHeight="251646464" behindDoc="1" locked="0" layoutInCell="1" allowOverlap="1">
            <wp:simplePos x="0" y="0"/>
            <wp:positionH relativeFrom="column">
              <wp:posOffset>2698115</wp:posOffset>
            </wp:positionH>
            <wp:positionV relativeFrom="paragraph">
              <wp:posOffset>319405</wp:posOffset>
            </wp:positionV>
            <wp:extent cx="3054350" cy="2412365"/>
            <wp:effectExtent l="19050" t="0" r="0" b="0"/>
            <wp:wrapTight wrapText="bothSides">
              <wp:wrapPolygon edited="0">
                <wp:start x="-135" y="0"/>
                <wp:lineTo x="-135" y="21492"/>
                <wp:lineTo x="21555" y="21492"/>
                <wp:lineTo x="21555" y="0"/>
                <wp:lineTo x="-135" y="0"/>
              </wp:wrapPolygon>
            </wp:wrapTight>
            <wp:docPr id="476" name="Picture 476" descr="DSC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DSC_0001"/>
                    <pic:cNvPicPr>
                      <a:picLocks noChangeAspect="1" noChangeArrowheads="1"/>
                    </pic:cNvPicPr>
                  </pic:nvPicPr>
                  <pic:blipFill>
                    <a:blip r:embed="rId38" cstate="print"/>
                    <a:srcRect/>
                    <a:stretch>
                      <a:fillRect/>
                    </a:stretch>
                  </pic:blipFill>
                  <pic:spPr bwMode="auto">
                    <a:xfrm>
                      <a:off x="0" y="0"/>
                      <a:ext cx="3054350" cy="2412365"/>
                    </a:xfrm>
                    <a:prstGeom prst="rect">
                      <a:avLst/>
                    </a:prstGeom>
                    <a:noFill/>
                    <a:ln w="9525">
                      <a:noFill/>
                      <a:miter lim="800000"/>
                      <a:headEnd/>
                      <a:tailEnd/>
                    </a:ln>
                  </pic:spPr>
                </pic:pic>
              </a:graphicData>
            </a:graphic>
          </wp:anchor>
        </w:drawing>
      </w:r>
      <w:r w:rsidR="0002725A">
        <w:t>Trade wastewater is any wastewater produced by a commercial or industrial activity. It doesn’t include sewerage from toilets or sinks, but does include the run-off from industrial sprays and cooling systems.</w:t>
      </w:r>
      <w:r w:rsidR="0002725A" w:rsidRPr="0002725A">
        <w:t xml:space="preserve"> </w:t>
      </w:r>
    </w:p>
    <w:p w:rsidR="0002725A" w:rsidRDefault="0002725A" w:rsidP="0002725A">
      <w:pPr>
        <w:spacing w:before="240" w:after="0"/>
      </w:pPr>
      <w:r>
        <w:t>Wastewater isn’t always toxic, but even non-toxic wastewater can be harmful if it’s put straight into the sewer without the problem substances being removed first.</w:t>
      </w:r>
    </w:p>
    <w:p w:rsidR="0002725A" w:rsidRDefault="0002725A" w:rsidP="0002725A">
      <w:pPr>
        <w:spacing w:before="240" w:after="0"/>
      </w:pPr>
      <w:r>
        <w:t>Before you let wastewater go into the sewerage system, you need to remove the contaminants, and your company needs to get a wastewater permit from the local water authority. This permit will specify the treatment process required and any other standards that may apply.</w:t>
      </w:r>
    </w:p>
    <w:p w:rsidR="00B0264C" w:rsidRDefault="004B1C42" w:rsidP="00A45919">
      <w:pPr>
        <w:spacing w:before="240" w:after="0"/>
      </w:pPr>
      <w:r>
        <w:rPr>
          <w:noProof/>
          <w:lang w:eastAsia="en-AU"/>
        </w:rPr>
        <w:drawing>
          <wp:anchor distT="0" distB="0" distL="114300" distR="114300" simplePos="0" relativeHeight="251651584" behindDoc="1" locked="0" layoutInCell="1" allowOverlap="1">
            <wp:simplePos x="0" y="0"/>
            <wp:positionH relativeFrom="column">
              <wp:posOffset>3810</wp:posOffset>
            </wp:positionH>
            <wp:positionV relativeFrom="paragraph">
              <wp:posOffset>231140</wp:posOffset>
            </wp:positionV>
            <wp:extent cx="3057525" cy="2694305"/>
            <wp:effectExtent l="19050" t="0" r="9525" b="0"/>
            <wp:wrapTight wrapText="bothSides">
              <wp:wrapPolygon edited="0">
                <wp:start x="-135" y="0"/>
                <wp:lineTo x="-135" y="21381"/>
                <wp:lineTo x="21667" y="21381"/>
                <wp:lineTo x="21667" y="0"/>
                <wp:lineTo x="-135" y="0"/>
              </wp:wrapPolygon>
            </wp:wrapTight>
            <wp:docPr id="483" name="Picture 483" descr="DSC_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DSC_0017"/>
                    <pic:cNvPicPr>
                      <a:picLocks noChangeAspect="1" noChangeArrowheads="1"/>
                    </pic:cNvPicPr>
                  </pic:nvPicPr>
                  <pic:blipFill>
                    <a:blip r:embed="rId39" cstate="print"/>
                    <a:srcRect t="-313" b="-142"/>
                    <a:stretch>
                      <a:fillRect/>
                    </a:stretch>
                  </pic:blipFill>
                  <pic:spPr bwMode="auto">
                    <a:xfrm>
                      <a:off x="0" y="0"/>
                      <a:ext cx="3057525" cy="2694305"/>
                    </a:xfrm>
                    <a:prstGeom prst="rect">
                      <a:avLst/>
                    </a:prstGeom>
                    <a:noFill/>
                    <a:ln w="9525">
                      <a:noFill/>
                      <a:miter lim="800000"/>
                      <a:headEnd/>
                      <a:tailEnd/>
                    </a:ln>
                  </pic:spPr>
                </pic:pic>
              </a:graphicData>
            </a:graphic>
          </wp:anchor>
        </w:drawing>
      </w:r>
      <w:r w:rsidR="0002725A">
        <w:t>But not all businesses need to put their wastewater into the sewerage system. Some companies recycle the wastewater on-site, and treat it so it can be used in other production processes or for watering the garden</w:t>
      </w:r>
      <w:r w:rsidR="00A45919">
        <w:t xml:space="preserve">. </w:t>
      </w:r>
    </w:p>
    <w:p w:rsidR="00EB64EA" w:rsidRDefault="0002725A" w:rsidP="00A45919">
      <w:pPr>
        <w:spacing w:before="240" w:after="0"/>
      </w:pPr>
      <w:r>
        <w:t>Other companies collect the wastewater in drums, and have it taken to a waste disposal station. But remember that if you’re sending it to a waste facility, the transportation must always be done by a licensed contractor.</w:t>
      </w:r>
    </w:p>
    <w:p w:rsidR="00B0264C" w:rsidRDefault="00B0264C" w:rsidP="00A45919">
      <w:pPr>
        <w:spacing w:before="240" w:after="0"/>
      </w:pPr>
    </w:p>
    <w:p w:rsidR="00B0264C" w:rsidRDefault="00B0264C" w:rsidP="00A45919">
      <w:pPr>
        <w:spacing w:before="240" w:after="0"/>
      </w:pPr>
    </w:p>
    <w:p w:rsidR="00EB64EA" w:rsidRDefault="00EB64EA" w:rsidP="00EB64EA">
      <w:pPr>
        <w:pStyle w:val="BText"/>
        <w:spacing w:after="0" w:line="240" w:lineRule="auto"/>
        <w:rPr>
          <w:rFonts w:ascii="Times New Roman" w:hAnsi="Times New Roman"/>
        </w:rPr>
      </w:pPr>
    </w:p>
    <w:tbl>
      <w:tblPr>
        <w:tblW w:w="0" w:type="auto"/>
        <w:shd w:val="clear" w:color="auto" w:fill="FFCC99"/>
        <w:tblLook w:val="04A0"/>
      </w:tblPr>
      <w:tblGrid>
        <w:gridCol w:w="9286"/>
      </w:tblGrid>
      <w:tr w:rsidR="000C5C2B" w:rsidRPr="00BD74A6">
        <w:tc>
          <w:tcPr>
            <w:tcW w:w="9286" w:type="dxa"/>
            <w:shd w:val="clear" w:color="auto" w:fill="FFCC99"/>
          </w:tcPr>
          <w:p w:rsidR="000C5C2B" w:rsidRPr="00BD74A6" w:rsidRDefault="0002725A" w:rsidP="000C5C2B">
            <w:pPr>
              <w:pStyle w:val="Heading2"/>
            </w:pPr>
            <w:bookmarkStart w:id="16" w:name="_Toc305669733"/>
            <w:r>
              <w:lastRenderedPageBreak/>
              <w:t>Hazardous substances</w:t>
            </w:r>
            <w:bookmarkEnd w:id="16"/>
          </w:p>
        </w:tc>
      </w:tr>
    </w:tbl>
    <w:p w:rsidR="0002725A" w:rsidRDefault="00CE1ACB" w:rsidP="0002725A">
      <w:pPr>
        <w:spacing w:before="360"/>
      </w:pPr>
      <w:r>
        <w:rPr>
          <w:rFonts w:ascii="Times New Roman" w:hAnsi="Times New Roman"/>
          <w:noProof/>
          <w:lang w:eastAsia="en-AU"/>
        </w:rPr>
        <w:drawing>
          <wp:anchor distT="0" distB="0" distL="114300" distR="114300" simplePos="0" relativeHeight="251679232" behindDoc="0" locked="0" layoutInCell="1" allowOverlap="1">
            <wp:simplePos x="0" y="0"/>
            <wp:positionH relativeFrom="column">
              <wp:posOffset>2906849</wp:posOffset>
            </wp:positionH>
            <wp:positionV relativeFrom="paragraph">
              <wp:posOffset>193947</wp:posOffset>
            </wp:positionV>
            <wp:extent cx="2920092" cy="3056709"/>
            <wp:effectExtent l="19050" t="0" r="0" b="0"/>
            <wp:wrapNone/>
            <wp:docPr id="511" name="Picture 511" descr="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frame"/>
                    <pic:cNvPicPr>
                      <a:picLocks noChangeAspect="1" noChangeArrowheads="1"/>
                    </pic:cNvPicPr>
                  </pic:nvPicPr>
                  <pic:blipFill>
                    <a:blip r:embed="rId24" cstate="print"/>
                    <a:srcRect/>
                    <a:stretch>
                      <a:fillRect/>
                    </a:stretch>
                  </pic:blipFill>
                  <pic:spPr bwMode="auto">
                    <a:xfrm>
                      <a:off x="0" y="0"/>
                      <a:ext cx="2920092" cy="3056709"/>
                    </a:xfrm>
                    <a:prstGeom prst="rect">
                      <a:avLst/>
                    </a:prstGeom>
                    <a:noFill/>
                  </pic:spPr>
                </pic:pic>
              </a:graphicData>
            </a:graphic>
          </wp:anchor>
        </w:drawing>
      </w:r>
      <w:r w:rsidR="000A654B">
        <w:rPr>
          <w:rFonts w:ascii="Times New Roman" w:hAnsi="Times New Roman"/>
          <w:noProof/>
          <w:lang w:eastAsia="en-AU"/>
        </w:rPr>
        <w:drawing>
          <wp:anchor distT="0" distB="0" distL="114300" distR="114300" simplePos="0" relativeHeight="251652608" behindDoc="1" locked="0" layoutInCell="1" allowOverlap="1">
            <wp:simplePos x="0" y="0"/>
            <wp:positionH relativeFrom="column">
              <wp:posOffset>2932430</wp:posOffset>
            </wp:positionH>
            <wp:positionV relativeFrom="paragraph">
              <wp:posOffset>167640</wp:posOffset>
            </wp:positionV>
            <wp:extent cx="2841625" cy="3056890"/>
            <wp:effectExtent l="19050" t="0" r="0" b="0"/>
            <wp:wrapTight wrapText="bothSides">
              <wp:wrapPolygon edited="0">
                <wp:start x="-145" y="0"/>
                <wp:lineTo x="-145" y="21403"/>
                <wp:lineTo x="21576" y="21403"/>
                <wp:lineTo x="21576" y="0"/>
                <wp:lineTo x="-145" y="0"/>
              </wp:wrapPolygon>
            </wp:wrapTight>
            <wp:docPr id="484" name="Picture 484" descr="DSC_0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DSC_0040"/>
                    <pic:cNvPicPr>
                      <a:picLocks noChangeAspect="1" noChangeArrowheads="1"/>
                    </pic:cNvPicPr>
                  </pic:nvPicPr>
                  <pic:blipFill>
                    <a:blip r:embed="rId40" cstate="print"/>
                    <a:srcRect b="10332"/>
                    <a:stretch>
                      <a:fillRect/>
                    </a:stretch>
                  </pic:blipFill>
                  <pic:spPr bwMode="auto">
                    <a:xfrm>
                      <a:off x="0" y="0"/>
                      <a:ext cx="2841625" cy="3056890"/>
                    </a:xfrm>
                    <a:prstGeom prst="rect">
                      <a:avLst/>
                    </a:prstGeom>
                    <a:noFill/>
                    <a:ln w="9525">
                      <a:noFill/>
                      <a:miter lim="800000"/>
                      <a:headEnd/>
                      <a:tailEnd/>
                    </a:ln>
                  </pic:spPr>
                </pic:pic>
              </a:graphicData>
            </a:graphic>
          </wp:anchor>
        </w:drawing>
      </w:r>
      <w:r w:rsidR="0002725A" w:rsidRPr="00CD784E">
        <w:t>Hazardous substances</w:t>
      </w:r>
      <w:r w:rsidR="0002725A">
        <w:rPr>
          <w:b/>
        </w:rPr>
        <w:t xml:space="preserve"> </w:t>
      </w:r>
      <w:r w:rsidR="0002725A" w:rsidRPr="005346F4">
        <w:t>are</w:t>
      </w:r>
      <w:r w:rsidR="0002725A">
        <w:rPr>
          <w:b/>
        </w:rPr>
        <w:t xml:space="preserve"> </w:t>
      </w:r>
      <w:r w:rsidR="0002725A">
        <w:t>any substances that might be harmful to people’s health or cause damage to the environment.  They range from common household products like solvents and pesticides through to thousands of other liquids, gases and materials used in workplaces.</w:t>
      </w:r>
    </w:p>
    <w:p w:rsidR="0002725A" w:rsidRDefault="0002725A" w:rsidP="0002725A">
      <w:pPr>
        <w:spacing w:before="240" w:after="0"/>
      </w:pPr>
      <w:r>
        <w:t xml:space="preserve">Some hazardous substances, such as gas and diesel fuel, are classified as </w:t>
      </w:r>
      <w:r w:rsidRPr="009A71AE">
        <w:rPr>
          <w:b/>
        </w:rPr>
        <w:t>dangerous goods</w:t>
      </w:r>
      <w:r>
        <w:t>. Their storage, transportation and use are controlled by law, because of their potential to cause fires or explosions.</w:t>
      </w:r>
    </w:p>
    <w:p w:rsidR="0002725A" w:rsidRDefault="0002725A" w:rsidP="0002725A">
      <w:pPr>
        <w:spacing w:before="240" w:after="0"/>
      </w:pPr>
      <w:r>
        <w:t xml:space="preserve">Every hazardous substance is required to have a </w:t>
      </w:r>
      <w:r w:rsidRPr="009A71AE">
        <w:rPr>
          <w:b/>
        </w:rPr>
        <w:t>material safety data sheet</w:t>
      </w:r>
      <w:r>
        <w:t xml:space="preserve"> (MSDS), which is published by the manufacturer of the substance. </w:t>
      </w:r>
      <w:r w:rsidRPr="00620A6D">
        <w:t>The MSDS i</w:t>
      </w:r>
      <w:r>
        <w:t xml:space="preserve">s designed to give you important information on how to use the product safely, how to store it and transport it, and </w:t>
      </w:r>
      <w:r w:rsidRPr="0095018D">
        <w:t>what t</w:t>
      </w:r>
      <w:r>
        <w:t>o do if the substance spills.</w:t>
      </w:r>
    </w:p>
    <w:p w:rsidR="0002725A" w:rsidRDefault="0002725A" w:rsidP="0002725A">
      <w:pPr>
        <w:spacing w:before="240" w:after="0"/>
      </w:pPr>
      <w:r>
        <w:rPr>
          <w:noProof/>
          <w:lang w:eastAsia="en-AU"/>
        </w:rPr>
        <w:t>You can see</w:t>
      </w:r>
      <w:r w:rsidRPr="0095018D">
        <w:t xml:space="preserve"> an example of a typical MSDS summary</w:t>
      </w:r>
      <w:r>
        <w:t xml:space="preserve"> on </w:t>
      </w:r>
      <w:r w:rsidR="004D5BC4">
        <w:t>page</w:t>
      </w:r>
      <w:r w:rsidR="00595720">
        <w:t xml:space="preserve"> 19</w:t>
      </w:r>
      <w:r>
        <w:t>. This is a condensed version of a full MSDS.</w:t>
      </w:r>
    </w:p>
    <w:p w:rsidR="0002725A" w:rsidRPr="00846D25" w:rsidRDefault="0002725A" w:rsidP="0002725A">
      <w:pPr>
        <w:spacing w:before="360"/>
        <w:rPr>
          <w:rStyle w:val="Heading3Char"/>
        </w:rPr>
      </w:pPr>
      <w:bookmarkStart w:id="17" w:name="_Toc297794751"/>
      <w:r w:rsidRPr="00846D25">
        <w:rPr>
          <w:rStyle w:val="Heading3Char"/>
        </w:rPr>
        <w:t>Dealing with spills</w:t>
      </w:r>
      <w:bookmarkEnd w:id="17"/>
    </w:p>
    <w:p w:rsidR="0002725A" w:rsidRDefault="004B1C42" w:rsidP="0002725A">
      <w:pPr>
        <w:spacing w:before="240" w:after="0"/>
      </w:pPr>
      <w:r>
        <w:rPr>
          <w:noProof/>
          <w:lang w:eastAsia="en-AU"/>
        </w:rPr>
        <w:drawing>
          <wp:anchor distT="0" distB="0" distL="114300" distR="114300" simplePos="0" relativeHeight="251653632" behindDoc="1" locked="0" layoutInCell="1" allowOverlap="1">
            <wp:simplePos x="0" y="0"/>
            <wp:positionH relativeFrom="column">
              <wp:posOffset>3810</wp:posOffset>
            </wp:positionH>
            <wp:positionV relativeFrom="paragraph">
              <wp:posOffset>85090</wp:posOffset>
            </wp:positionV>
            <wp:extent cx="2786380" cy="2198370"/>
            <wp:effectExtent l="19050" t="0" r="0" b="0"/>
            <wp:wrapTight wrapText="bothSides">
              <wp:wrapPolygon edited="0">
                <wp:start x="-148" y="0"/>
                <wp:lineTo x="-148" y="21338"/>
                <wp:lineTo x="21561" y="21338"/>
                <wp:lineTo x="21561" y="0"/>
                <wp:lineTo x="-148" y="0"/>
              </wp:wrapPolygon>
            </wp:wrapTight>
            <wp:docPr id="485" name="Picture 485" descr="DSC_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DSC_0008"/>
                    <pic:cNvPicPr>
                      <a:picLocks noChangeAspect="1" noChangeArrowheads="1"/>
                    </pic:cNvPicPr>
                  </pic:nvPicPr>
                  <pic:blipFill>
                    <a:blip r:embed="rId41" cstate="print">
                      <a:lum bright="14000" contrast="14000"/>
                    </a:blip>
                    <a:srcRect/>
                    <a:stretch>
                      <a:fillRect/>
                    </a:stretch>
                  </pic:blipFill>
                  <pic:spPr bwMode="auto">
                    <a:xfrm>
                      <a:off x="0" y="0"/>
                      <a:ext cx="2786380" cy="2198370"/>
                    </a:xfrm>
                    <a:prstGeom prst="rect">
                      <a:avLst/>
                    </a:prstGeom>
                    <a:noFill/>
                    <a:ln w="9525">
                      <a:noFill/>
                      <a:miter lim="800000"/>
                      <a:headEnd/>
                      <a:tailEnd/>
                    </a:ln>
                  </pic:spPr>
                </pic:pic>
              </a:graphicData>
            </a:graphic>
          </wp:anchor>
        </w:drawing>
      </w:r>
      <w:r w:rsidR="0002725A">
        <w:t>Spills can be a real problem when they involve a hazardous substance. They should always be cleaned up straight away, no matter how small they are. Quite apart from any safety risks involved, you don’t want the spill to escape into the stormwater system or soak into the ground and cause contamination.</w:t>
      </w:r>
    </w:p>
    <w:p w:rsidR="000A654B" w:rsidRDefault="0002725A" w:rsidP="0002725A">
      <w:pPr>
        <w:spacing w:before="240" w:after="0"/>
      </w:pPr>
      <w:r w:rsidRPr="00C11062">
        <w:t xml:space="preserve">If you have a serious spill at your workplace, or if you’re worried about safety, call the fire brigade on 000. </w:t>
      </w:r>
    </w:p>
    <w:p w:rsidR="0002725A" w:rsidRDefault="0002725A" w:rsidP="0002725A">
      <w:pPr>
        <w:spacing w:before="240" w:after="0"/>
      </w:pPr>
      <w:r w:rsidRPr="00C11062">
        <w:lastRenderedPageBreak/>
        <w:t>Not</w:t>
      </w:r>
      <w:r>
        <w:t>e that if a spill occurs that might harm the environment, you must tell the Environment Protection Authority (EPA) or local council as soon as you become aware of it.</w:t>
      </w:r>
    </w:p>
    <w:p w:rsidR="0002725A" w:rsidRDefault="0002725A" w:rsidP="0002725A">
      <w:pPr>
        <w:pStyle w:val="Heading3"/>
      </w:pPr>
      <w:bookmarkStart w:id="18" w:name="_Toc297794752"/>
      <w:r>
        <w:t>General guidelines on handling and storage</w:t>
      </w:r>
      <w:bookmarkEnd w:id="18"/>
    </w:p>
    <w:p w:rsidR="0002725A" w:rsidRDefault="0002725A" w:rsidP="0002725A">
      <w:r>
        <w:t xml:space="preserve">Here’s some general </w:t>
      </w:r>
      <w:r w:rsidRPr="00C11062">
        <w:t>guidelines</w:t>
      </w:r>
      <w:r>
        <w:t xml:space="preserve"> to follow when you’re handling or storing hazardous substances. </w:t>
      </w:r>
    </w:p>
    <w:p w:rsidR="0002725A" w:rsidRPr="00282E38" w:rsidRDefault="004B1C42" w:rsidP="00B82BDE">
      <w:pPr>
        <w:numPr>
          <w:ilvl w:val="0"/>
          <w:numId w:val="15"/>
        </w:numPr>
        <w:spacing w:before="240" w:after="0"/>
      </w:pPr>
      <w:r>
        <w:rPr>
          <w:noProof/>
          <w:lang w:eastAsia="en-AU"/>
        </w:rPr>
        <w:drawing>
          <wp:anchor distT="0" distB="0" distL="114300" distR="114300" simplePos="0" relativeHeight="251654656" behindDoc="1" locked="0" layoutInCell="1" allowOverlap="1">
            <wp:simplePos x="0" y="0"/>
            <wp:positionH relativeFrom="column">
              <wp:posOffset>2876550</wp:posOffset>
            </wp:positionH>
            <wp:positionV relativeFrom="paragraph">
              <wp:posOffset>29210</wp:posOffset>
            </wp:positionV>
            <wp:extent cx="2875915" cy="3651885"/>
            <wp:effectExtent l="19050" t="0" r="635" b="0"/>
            <wp:wrapTight wrapText="bothSides">
              <wp:wrapPolygon edited="0">
                <wp:start x="-143" y="0"/>
                <wp:lineTo x="-143" y="21521"/>
                <wp:lineTo x="21605" y="21521"/>
                <wp:lineTo x="21605" y="0"/>
                <wp:lineTo x="-143" y="0"/>
              </wp:wrapPolygon>
            </wp:wrapTight>
            <wp:docPr id="486" name="Picture 486" descr="DSC_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DSC_0036"/>
                    <pic:cNvPicPr>
                      <a:picLocks noChangeAspect="1" noChangeArrowheads="1"/>
                    </pic:cNvPicPr>
                  </pic:nvPicPr>
                  <pic:blipFill>
                    <a:blip r:embed="rId42" cstate="print">
                      <a:lum bright="10000" contrast="10000"/>
                    </a:blip>
                    <a:srcRect b="-138"/>
                    <a:stretch>
                      <a:fillRect/>
                    </a:stretch>
                  </pic:blipFill>
                  <pic:spPr bwMode="auto">
                    <a:xfrm>
                      <a:off x="0" y="0"/>
                      <a:ext cx="2875915" cy="3651885"/>
                    </a:xfrm>
                    <a:prstGeom prst="rect">
                      <a:avLst/>
                    </a:prstGeom>
                    <a:noFill/>
                    <a:ln w="9525">
                      <a:noFill/>
                      <a:miter lim="800000"/>
                      <a:headEnd/>
                      <a:tailEnd/>
                    </a:ln>
                  </pic:spPr>
                </pic:pic>
              </a:graphicData>
            </a:graphic>
          </wp:anchor>
        </w:drawing>
      </w:r>
      <w:r w:rsidR="0002725A">
        <w:t>Store chemicals in their own area, away from stormwater drains and out of the weather.</w:t>
      </w:r>
    </w:p>
    <w:p w:rsidR="0002725A" w:rsidRPr="00282E38" w:rsidRDefault="0002725A" w:rsidP="00B82BDE">
      <w:pPr>
        <w:numPr>
          <w:ilvl w:val="0"/>
          <w:numId w:val="15"/>
        </w:numPr>
        <w:spacing w:before="240" w:after="0"/>
      </w:pPr>
      <w:r>
        <w:t>Never use plain drink bottles or other unmarked containers to store chemicals.</w:t>
      </w:r>
    </w:p>
    <w:p w:rsidR="0002725A" w:rsidRPr="00282E38" w:rsidRDefault="0002725A" w:rsidP="00B82BDE">
      <w:pPr>
        <w:numPr>
          <w:ilvl w:val="0"/>
          <w:numId w:val="15"/>
        </w:numPr>
        <w:spacing w:before="240" w:after="0"/>
      </w:pPr>
      <w:r>
        <w:t>Clearly label all containers with the name of the product it contains if it is no longer in its original packaging.</w:t>
      </w:r>
    </w:p>
    <w:p w:rsidR="0002725A" w:rsidRPr="00282E38" w:rsidRDefault="0002725A" w:rsidP="00B82BDE">
      <w:pPr>
        <w:numPr>
          <w:ilvl w:val="0"/>
          <w:numId w:val="15"/>
        </w:numPr>
        <w:spacing w:before="240" w:after="0"/>
      </w:pPr>
      <w:r>
        <w:t>Keep ‘incompatible’ chemicals well away from each other, that is, chemicals that are likely to react with each other.</w:t>
      </w:r>
    </w:p>
    <w:p w:rsidR="0002725A" w:rsidRDefault="0002725A" w:rsidP="00B82BDE">
      <w:pPr>
        <w:numPr>
          <w:ilvl w:val="0"/>
          <w:numId w:val="15"/>
        </w:numPr>
        <w:spacing w:before="240" w:after="0"/>
      </w:pPr>
      <w:r>
        <w:t xml:space="preserve">Dispose of hazardous waste properly, using a licensed contractor to take it to a licensed </w:t>
      </w:r>
      <w:r w:rsidR="00BA71E8">
        <w:br/>
      </w:r>
      <w:r>
        <w:t>depot.</w:t>
      </w:r>
    </w:p>
    <w:p w:rsidR="00595720" w:rsidRDefault="0002725A" w:rsidP="00B82BDE">
      <w:pPr>
        <w:numPr>
          <w:ilvl w:val="0"/>
          <w:numId w:val="15"/>
        </w:numPr>
        <w:spacing w:before="240" w:after="0"/>
      </w:pPr>
      <w:r>
        <w:t xml:space="preserve">Make sure that all vehicle activity is </w:t>
      </w:r>
      <w:r w:rsidR="00BA71E8">
        <w:br/>
      </w:r>
      <w:r>
        <w:t xml:space="preserve">carried out well clear of the chemical </w:t>
      </w:r>
      <w:r w:rsidR="00BA71E8">
        <w:br/>
      </w:r>
      <w:r>
        <w:t>storage area.</w:t>
      </w:r>
    </w:p>
    <w:p w:rsidR="004D5BC4" w:rsidRDefault="00595720" w:rsidP="00595720">
      <w:pPr>
        <w:spacing w:before="240" w:after="0"/>
      </w:pPr>
      <w:r>
        <w:br w:type="pag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7"/>
        <w:gridCol w:w="6895"/>
      </w:tblGrid>
      <w:tr w:rsidR="0002725A" w:rsidRPr="004D5BC4" w:rsidTr="004D5BC4">
        <w:tc>
          <w:tcPr>
            <w:tcW w:w="9072" w:type="dxa"/>
            <w:gridSpan w:val="2"/>
            <w:tcBorders>
              <w:top w:val="single" w:sz="4" w:space="0" w:color="auto"/>
              <w:left w:val="single" w:sz="4" w:space="0" w:color="auto"/>
              <w:bottom w:val="single" w:sz="4" w:space="0" w:color="auto"/>
              <w:right w:val="single" w:sz="4" w:space="0" w:color="auto"/>
            </w:tcBorders>
            <w:shd w:val="clear" w:color="auto" w:fill="FFCC00"/>
          </w:tcPr>
          <w:p w:rsidR="0002725A" w:rsidRPr="004D5BC4" w:rsidRDefault="004D5BC4" w:rsidP="004D5BC4">
            <w:pPr>
              <w:pStyle w:val="Heading3"/>
              <w:spacing w:before="120" w:after="120"/>
              <w:rPr>
                <w:sz w:val="24"/>
                <w:szCs w:val="24"/>
              </w:rPr>
            </w:pPr>
            <w:r w:rsidRPr="004D5BC4">
              <w:rPr>
                <w:sz w:val="24"/>
                <w:szCs w:val="24"/>
              </w:rPr>
              <w:lastRenderedPageBreak/>
              <w:t>Material safety data sheet summary for ‘Rapid Coat’</w:t>
            </w:r>
            <w:r>
              <w:rPr>
                <w:sz w:val="24"/>
                <w:szCs w:val="24"/>
              </w:rPr>
              <w:t xml:space="preserve"> preservative</w:t>
            </w:r>
          </w:p>
        </w:tc>
      </w:tr>
      <w:tr w:rsidR="0002725A" w:rsidRPr="00206E7D" w:rsidTr="004D5BC4">
        <w:trPr>
          <w:trHeight w:val="423"/>
        </w:trPr>
        <w:tc>
          <w:tcPr>
            <w:tcW w:w="2177" w:type="dxa"/>
            <w:tcBorders>
              <w:top w:val="single" w:sz="4" w:space="0" w:color="auto"/>
              <w:left w:val="single" w:sz="4" w:space="0" w:color="auto"/>
              <w:bottom w:val="single" w:sz="4" w:space="0" w:color="auto"/>
              <w:right w:val="single" w:sz="4" w:space="0" w:color="auto"/>
            </w:tcBorders>
            <w:shd w:val="clear" w:color="auto" w:fill="FFFF99"/>
          </w:tcPr>
          <w:p w:rsidR="0002725A" w:rsidRPr="00206E7D" w:rsidRDefault="0002725A" w:rsidP="004D5BC4">
            <w:pPr>
              <w:spacing w:before="60" w:after="60"/>
              <w:rPr>
                <w:rFonts w:ascii="Arial Narrow" w:hAnsi="Arial Narrow"/>
                <w:b/>
              </w:rPr>
            </w:pPr>
            <w:r w:rsidRPr="00206E7D">
              <w:rPr>
                <w:rFonts w:ascii="Arial Narrow" w:hAnsi="Arial Narrow"/>
                <w:b/>
              </w:rPr>
              <w:t>Description</w:t>
            </w:r>
          </w:p>
        </w:tc>
        <w:tc>
          <w:tcPr>
            <w:tcW w:w="6895" w:type="dxa"/>
            <w:tcBorders>
              <w:top w:val="single" w:sz="4" w:space="0" w:color="auto"/>
              <w:left w:val="single" w:sz="4" w:space="0" w:color="auto"/>
              <w:bottom w:val="single" w:sz="4" w:space="0" w:color="auto"/>
              <w:right w:val="single" w:sz="4" w:space="0" w:color="auto"/>
            </w:tcBorders>
            <w:shd w:val="clear" w:color="auto" w:fill="FFFF99"/>
          </w:tcPr>
          <w:p w:rsidR="0002725A" w:rsidRPr="00206E7D" w:rsidRDefault="0002725A" w:rsidP="004D5BC4">
            <w:pPr>
              <w:spacing w:before="60" w:after="60"/>
              <w:rPr>
                <w:rFonts w:ascii="Arial Narrow" w:hAnsi="Arial Narrow"/>
              </w:rPr>
            </w:pPr>
            <w:r w:rsidRPr="00206E7D">
              <w:rPr>
                <w:rFonts w:ascii="Arial Narrow" w:hAnsi="Arial Narrow"/>
              </w:rPr>
              <w:t>A light organic solvent preservative treatment.</w:t>
            </w:r>
          </w:p>
        </w:tc>
      </w:tr>
      <w:tr w:rsidR="0002725A" w:rsidRPr="00206E7D" w:rsidTr="004D5BC4">
        <w:tc>
          <w:tcPr>
            <w:tcW w:w="2177" w:type="dxa"/>
            <w:tcBorders>
              <w:top w:val="single" w:sz="4" w:space="0" w:color="auto"/>
              <w:left w:val="single" w:sz="4" w:space="0" w:color="auto"/>
              <w:bottom w:val="single" w:sz="4" w:space="0" w:color="auto"/>
              <w:right w:val="single" w:sz="4" w:space="0" w:color="auto"/>
            </w:tcBorders>
            <w:shd w:val="clear" w:color="auto" w:fill="FFFF99"/>
          </w:tcPr>
          <w:p w:rsidR="0002725A" w:rsidRPr="00206E7D" w:rsidRDefault="0002725A" w:rsidP="004D5BC4">
            <w:pPr>
              <w:spacing w:before="60" w:after="60"/>
              <w:rPr>
                <w:rFonts w:ascii="Arial Narrow" w:hAnsi="Arial Narrow"/>
                <w:b/>
              </w:rPr>
            </w:pPr>
            <w:r w:rsidRPr="00206E7D">
              <w:rPr>
                <w:rFonts w:ascii="Arial Narrow" w:hAnsi="Arial Narrow"/>
                <w:b/>
              </w:rPr>
              <w:t>First aid</w:t>
            </w:r>
          </w:p>
        </w:tc>
        <w:tc>
          <w:tcPr>
            <w:tcW w:w="6895" w:type="dxa"/>
            <w:tcBorders>
              <w:top w:val="single" w:sz="4" w:space="0" w:color="auto"/>
              <w:left w:val="single" w:sz="4" w:space="0" w:color="auto"/>
              <w:bottom w:val="single" w:sz="4" w:space="0" w:color="auto"/>
              <w:right w:val="single" w:sz="4" w:space="0" w:color="auto"/>
            </w:tcBorders>
            <w:shd w:val="clear" w:color="auto" w:fill="FFFF99"/>
          </w:tcPr>
          <w:p w:rsidR="0002725A" w:rsidRPr="00206E7D" w:rsidRDefault="0002725A" w:rsidP="004D5BC4">
            <w:pPr>
              <w:spacing w:before="60" w:after="60"/>
              <w:ind w:left="1417" w:hanging="1417"/>
              <w:rPr>
                <w:rFonts w:ascii="Arial Narrow" w:hAnsi="Arial Narrow"/>
              </w:rPr>
            </w:pPr>
            <w:r w:rsidRPr="00206E7D">
              <w:rPr>
                <w:rFonts w:ascii="Arial Narrow" w:hAnsi="Arial Narrow"/>
              </w:rPr>
              <w:t>Swallowed:   do not induce vomiting – give glass of water.</w:t>
            </w:r>
          </w:p>
          <w:p w:rsidR="0002725A" w:rsidRPr="00206E7D" w:rsidRDefault="0002725A" w:rsidP="004D5BC4">
            <w:pPr>
              <w:spacing w:before="60" w:after="60"/>
              <w:ind w:left="1417" w:hanging="1417"/>
              <w:rPr>
                <w:rFonts w:ascii="Arial Narrow" w:hAnsi="Arial Narrow"/>
              </w:rPr>
            </w:pPr>
            <w:r w:rsidRPr="00206E7D">
              <w:rPr>
                <w:rFonts w:ascii="Arial Narrow" w:hAnsi="Arial Narrow"/>
              </w:rPr>
              <w:t>Eye contact:  flush with water for 15 mins and contact doctor.</w:t>
            </w:r>
          </w:p>
          <w:p w:rsidR="0002725A" w:rsidRPr="00206E7D" w:rsidRDefault="0002725A" w:rsidP="004D5BC4">
            <w:pPr>
              <w:spacing w:before="60" w:after="60"/>
              <w:ind w:left="1417" w:hanging="1417"/>
              <w:rPr>
                <w:rFonts w:ascii="Arial Narrow" w:hAnsi="Arial Narrow"/>
              </w:rPr>
            </w:pPr>
            <w:r w:rsidRPr="00206E7D">
              <w:rPr>
                <w:rFonts w:ascii="Arial Narrow" w:hAnsi="Arial Narrow"/>
              </w:rPr>
              <w:t>Skin contact: wash with soapy water and remove contaminated clothing.</w:t>
            </w:r>
          </w:p>
          <w:p w:rsidR="0002725A" w:rsidRPr="00206E7D" w:rsidRDefault="0002725A" w:rsidP="004D5BC4">
            <w:pPr>
              <w:spacing w:before="60" w:after="60"/>
              <w:ind w:left="1417" w:hanging="1417"/>
              <w:rPr>
                <w:rFonts w:ascii="Arial Narrow" w:hAnsi="Arial Narrow"/>
              </w:rPr>
            </w:pPr>
            <w:r w:rsidRPr="00206E7D">
              <w:rPr>
                <w:rFonts w:ascii="Arial Narrow" w:hAnsi="Arial Narrow"/>
              </w:rPr>
              <w:t>Inhaled:        remove person to fresh air, keep warm and at rest.</w:t>
            </w:r>
          </w:p>
        </w:tc>
      </w:tr>
      <w:tr w:rsidR="0002725A" w:rsidRPr="00206E7D" w:rsidTr="004D5BC4">
        <w:tc>
          <w:tcPr>
            <w:tcW w:w="2177" w:type="dxa"/>
            <w:tcBorders>
              <w:top w:val="single" w:sz="4" w:space="0" w:color="auto"/>
              <w:left w:val="single" w:sz="4" w:space="0" w:color="auto"/>
              <w:bottom w:val="single" w:sz="4" w:space="0" w:color="auto"/>
              <w:right w:val="single" w:sz="4" w:space="0" w:color="auto"/>
            </w:tcBorders>
            <w:shd w:val="clear" w:color="auto" w:fill="FFFF99"/>
          </w:tcPr>
          <w:p w:rsidR="0002725A" w:rsidRPr="00206E7D" w:rsidRDefault="0002725A" w:rsidP="004D5BC4">
            <w:pPr>
              <w:spacing w:before="60" w:after="60"/>
              <w:rPr>
                <w:rFonts w:ascii="Arial Narrow" w:hAnsi="Arial Narrow"/>
                <w:b/>
              </w:rPr>
            </w:pPr>
            <w:r w:rsidRPr="00206E7D">
              <w:rPr>
                <w:rFonts w:ascii="Arial Narrow" w:hAnsi="Arial Narrow"/>
                <w:b/>
              </w:rPr>
              <w:t>Recommended PPE</w:t>
            </w:r>
          </w:p>
        </w:tc>
        <w:tc>
          <w:tcPr>
            <w:tcW w:w="6895" w:type="dxa"/>
            <w:tcBorders>
              <w:top w:val="single" w:sz="4" w:space="0" w:color="auto"/>
              <w:left w:val="single" w:sz="4" w:space="0" w:color="auto"/>
              <w:bottom w:val="single" w:sz="4" w:space="0" w:color="auto"/>
              <w:right w:val="single" w:sz="4" w:space="0" w:color="auto"/>
            </w:tcBorders>
            <w:shd w:val="clear" w:color="auto" w:fill="FFFF99"/>
          </w:tcPr>
          <w:p w:rsidR="0002725A" w:rsidRPr="00206E7D" w:rsidRDefault="0002725A" w:rsidP="004D5BC4">
            <w:pPr>
              <w:spacing w:before="60" w:after="60"/>
              <w:rPr>
                <w:rFonts w:ascii="Arial Narrow" w:hAnsi="Arial Narrow"/>
              </w:rPr>
            </w:pPr>
            <w:r w:rsidRPr="00206E7D">
              <w:rPr>
                <w:rFonts w:ascii="Arial Narrow" w:hAnsi="Arial Narrow"/>
              </w:rPr>
              <w:t>Chemical goggles; rubber gloves; respirator with Type A-P filter</w:t>
            </w:r>
          </w:p>
        </w:tc>
      </w:tr>
      <w:tr w:rsidR="0002725A" w:rsidRPr="00206E7D" w:rsidTr="004D5BC4">
        <w:tc>
          <w:tcPr>
            <w:tcW w:w="2177" w:type="dxa"/>
            <w:tcBorders>
              <w:top w:val="single" w:sz="4" w:space="0" w:color="auto"/>
              <w:left w:val="single" w:sz="4" w:space="0" w:color="auto"/>
              <w:bottom w:val="single" w:sz="4" w:space="0" w:color="auto"/>
              <w:right w:val="single" w:sz="4" w:space="0" w:color="auto"/>
            </w:tcBorders>
            <w:shd w:val="clear" w:color="auto" w:fill="FFFF99"/>
          </w:tcPr>
          <w:p w:rsidR="0002725A" w:rsidRPr="00206E7D" w:rsidRDefault="0002725A" w:rsidP="004D5BC4">
            <w:pPr>
              <w:spacing w:before="60" w:after="60"/>
              <w:rPr>
                <w:rFonts w:ascii="Arial Narrow" w:hAnsi="Arial Narrow"/>
                <w:b/>
              </w:rPr>
            </w:pPr>
            <w:r w:rsidRPr="00206E7D">
              <w:rPr>
                <w:rFonts w:ascii="Arial Narrow" w:hAnsi="Arial Narrow"/>
                <w:b/>
              </w:rPr>
              <w:t>Handling precautions</w:t>
            </w:r>
          </w:p>
        </w:tc>
        <w:tc>
          <w:tcPr>
            <w:tcW w:w="6895" w:type="dxa"/>
            <w:tcBorders>
              <w:top w:val="single" w:sz="4" w:space="0" w:color="auto"/>
              <w:left w:val="single" w:sz="4" w:space="0" w:color="auto"/>
              <w:bottom w:val="single" w:sz="4" w:space="0" w:color="auto"/>
              <w:right w:val="single" w:sz="4" w:space="0" w:color="auto"/>
            </w:tcBorders>
            <w:shd w:val="clear" w:color="auto" w:fill="FFFF99"/>
          </w:tcPr>
          <w:p w:rsidR="0002725A" w:rsidRPr="00206E7D" w:rsidRDefault="0002725A" w:rsidP="004D5BC4">
            <w:pPr>
              <w:spacing w:before="60" w:after="60"/>
              <w:rPr>
                <w:rFonts w:ascii="Arial Narrow" w:hAnsi="Arial Narrow"/>
              </w:rPr>
            </w:pPr>
            <w:r w:rsidRPr="00206E7D">
              <w:rPr>
                <w:rFonts w:ascii="Arial Narrow" w:hAnsi="Arial Narrow"/>
              </w:rPr>
              <w:t>Keep away from sources of ignition. Use only in a well ventilated area. Do not empty into drains. Keep container tightly closed.</w:t>
            </w:r>
          </w:p>
        </w:tc>
      </w:tr>
      <w:tr w:rsidR="0002725A" w:rsidRPr="00206E7D" w:rsidTr="004D5BC4">
        <w:tc>
          <w:tcPr>
            <w:tcW w:w="2177" w:type="dxa"/>
            <w:tcBorders>
              <w:top w:val="single" w:sz="4" w:space="0" w:color="auto"/>
              <w:left w:val="single" w:sz="4" w:space="0" w:color="auto"/>
              <w:bottom w:val="single" w:sz="4" w:space="0" w:color="auto"/>
              <w:right w:val="single" w:sz="4" w:space="0" w:color="auto"/>
            </w:tcBorders>
            <w:shd w:val="clear" w:color="auto" w:fill="FFFF99"/>
          </w:tcPr>
          <w:p w:rsidR="0002725A" w:rsidRPr="00206E7D" w:rsidRDefault="0002725A" w:rsidP="004D5BC4">
            <w:pPr>
              <w:spacing w:before="60" w:after="60"/>
              <w:rPr>
                <w:rFonts w:ascii="Arial Narrow" w:hAnsi="Arial Narrow"/>
                <w:b/>
              </w:rPr>
            </w:pPr>
            <w:r w:rsidRPr="00206E7D">
              <w:rPr>
                <w:rFonts w:ascii="Arial Narrow" w:hAnsi="Arial Narrow"/>
                <w:b/>
              </w:rPr>
              <w:t>Minor spills</w:t>
            </w:r>
          </w:p>
        </w:tc>
        <w:tc>
          <w:tcPr>
            <w:tcW w:w="6895" w:type="dxa"/>
            <w:tcBorders>
              <w:top w:val="single" w:sz="4" w:space="0" w:color="auto"/>
              <w:left w:val="single" w:sz="4" w:space="0" w:color="auto"/>
              <w:bottom w:val="single" w:sz="4" w:space="0" w:color="auto"/>
              <w:right w:val="single" w:sz="4" w:space="0" w:color="auto"/>
            </w:tcBorders>
            <w:shd w:val="clear" w:color="auto" w:fill="FFFF99"/>
          </w:tcPr>
          <w:p w:rsidR="0002725A" w:rsidRPr="00206E7D" w:rsidRDefault="0002725A" w:rsidP="004D5BC4">
            <w:pPr>
              <w:spacing w:before="60" w:after="60"/>
              <w:rPr>
                <w:rFonts w:ascii="Arial Narrow" w:hAnsi="Arial Narrow"/>
              </w:rPr>
            </w:pPr>
            <w:r w:rsidRPr="00206E7D">
              <w:rPr>
                <w:rFonts w:ascii="Arial Narrow" w:hAnsi="Arial Narrow"/>
              </w:rPr>
              <w:t>Remove ignition source. Clean up the spill immediately. Contain small quantities with sand, earth or vermiculite. Collect residues and seal in a labelled container for later disposal.</w:t>
            </w:r>
          </w:p>
        </w:tc>
      </w:tr>
      <w:tr w:rsidR="0002725A" w:rsidRPr="00206E7D" w:rsidTr="004D5BC4">
        <w:tc>
          <w:tcPr>
            <w:tcW w:w="2177" w:type="dxa"/>
            <w:tcBorders>
              <w:top w:val="single" w:sz="4" w:space="0" w:color="auto"/>
              <w:left w:val="single" w:sz="4" w:space="0" w:color="auto"/>
              <w:bottom w:val="single" w:sz="4" w:space="0" w:color="auto"/>
              <w:right w:val="single" w:sz="4" w:space="0" w:color="auto"/>
            </w:tcBorders>
            <w:shd w:val="clear" w:color="auto" w:fill="FFFF99"/>
          </w:tcPr>
          <w:p w:rsidR="0002725A" w:rsidRPr="00206E7D" w:rsidRDefault="0002725A" w:rsidP="004D5BC4">
            <w:pPr>
              <w:spacing w:before="60" w:after="60"/>
              <w:rPr>
                <w:rFonts w:ascii="Arial Narrow" w:hAnsi="Arial Narrow"/>
                <w:b/>
              </w:rPr>
            </w:pPr>
            <w:r w:rsidRPr="00206E7D">
              <w:rPr>
                <w:rFonts w:ascii="Arial Narrow" w:hAnsi="Arial Narrow"/>
                <w:b/>
              </w:rPr>
              <w:t>Major spills</w:t>
            </w:r>
          </w:p>
        </w:tc>
        <w:tc>
          <w:tcPr>
            <w:tcW w:w="6895" w:type="dxa"/>
            <w:tcBorders>
              <w:top w:val="single" w:sz="4" w:space="0" w:color="auto"/>
              <w:left w:val="single" w:sz="4" w:space="0" w:color="auto"/>
              <w:bottom w:val="single" w:sz="4" w:space="0" w:color="auto"/>
              <w:right w:val="single" w:sz="4" w:space="0" w:color="auto"/>
            </w:tcBorders>
            <w:shd w:val="clear" w:color="auto" w:fill="FFFF99"/>
          </w:tcPr>
          <w:p w:rsidR="0002725A" w:rsidRPr="00206E7D" w:rsidRDefault="0002725A" w:rsidP="004D5BC4">
            <w:pPr>
              <w:spacing w:before="60" w:after="60"/>
              <w:rPr>
                <w:rFonts w:ascii="Arial Narrow" w:hAnsi="Arial Narrow"/>
              </w:rPr>
            </w:pPr>
            <w:r w:rsidRPr="00206E7D">
              <w:rPr>
                <w:rFonts w:ascii="Arial Narrow" w:hAnsi="Arial Narrow"/>
              </w:rPr>
              <w:t>Evacuate the area and alert the fire brigade. Remove all ignition sources. Wear breathing apparatus and gloves. Prevent spillage from entering drains or water courses. Collect residue and seal in a labelled drum.</w:t>
            </w:r>
          </w:p>
        </w:tc>
      </w:tr>
      <w:tr w:rsidR="0002725A" w:rsidRPr="00206E7D" w:rsidTr="004D5BC4">
        <w:tc>
          <w:tcPr>
            <w:tcW w:w="2177" w:type="dxa"/>
            <w:tcBorders>
              <w:top w:val="single" w:sz="4" w:space="0" w:color="auto"/>
              <w:left w:val="single" w:sz="4" w:space="0" w:color="auto"/>
              <w:bottom w:val="single" w:sz="4" w:space="0" w:color="auto"/>
              <w:right w:val="single" w:sz="4" w:space="0" w:color="auto"/>
            </w:tcBorders>
            <w:shd w:val="clear" w:color="auto" w:fill="FFFF99"/>
          </w:tcPr>
          <w:p w:rsidR="0002725A" w:rsidRPr="00206E7D" w:rsidRDefault="0002725A" w:rsidP="004D5BC4">
            <w:pPr>
              <w:spacing w:before="60" w:after="60"/>
              <w:rPr>
                <w:rFonts w:ascii="Arial Narrow" w:hAnsi="Arial Narrow"/>
                <w:b/>
              </w:rPr>
            </w:pPr>
            <w:r w:rsidRPr="00206E7D">
              <w:rPr>
                <w:rFonts w:ascii="Arial Narrow" w:hAnsi="Arial Narrow"/>
                <w:b/>
              </w:rPr>
              <w:t>Disposal</w:t>
            </w:r>
          </w:p>
        </w:tc>
        <w:tc>
          <w:tcPr>
            <w:tcW w:w="6895" w:type="dxa"/>
            <w:tcBorders>
              <w:top w:val="single" w:sz="4" w:space="0" w:color="auto"/>
              <w:left w:val="single" w:sz="4" w:space="0" w:color="auto"/>
              <w:bottom w:val="single" w:sz="4" w:space="0" w:color="auto"/>
              <w:right w:val="single" w:sz="4" w:space="0" w:color="auto"/>
            </w:tcBorders>
            <w:shd w:val="clear" w:color="auto" w:fill="FFFF99"/>
          </w:tcPr>
          <w:p w:rsidR="0002725A" w:rsidRPr="00206E7D" w:rsidRDefault="0002725A" w:rsidP="004D5BC4">
            <w:pPr>
              <w:spacing w:before="60" w:after="60"/>
              <w:rPr>
                <w:rFonts w:ascii="Arial Narrow" w:hAnsi="Arial Narrow"/>
              </w:rPr>
            </w:pPr>
            <w:r w:rsidRPr="00206E7D">
              <w:rPr>
                <w:rFonts w:ascii="Arial Narrow" w:hAnsi="Arial Narrow"/>
              </w:rPr>
              <w:t>Consult the distributor for recycling options. Consult the local waste management authority for disposal information.</w:t>
            </w:r>
          </w:p>
        </w:tc>
      </w:tr>
      <w:tr w:rsidR="0002725A" w:rsidRPr="00206E7D" w:rsidTr="004D5BC4">
        <w:tc>
          <w:tcPr>
            <w:tcW w:w="2177" w:type="dxa"/>
            <w:tcBorders>
              <w:top w:val="single" w:sz="4" w:space="0" w:color="auto"/>
              <w:left w:val="single" w:sz="4" w:space="0" w:color="auto"/>
              <w:bottom w:val="single" w:sz="4" w:space="0" w:color="auto"/>
              <w:right w:val="single" w:sz="4" w:space="0" w:color="auto"/>
            </w:tcBorders>
            <w:shd w:val="clear" w:color="auto" w:fill="FFFF99"/>
          </w:tcPr>
          <w:p w:rsidR="0002725A" w:rsidRPr="00206E7D" w:rsidRDefault="0002725A" w:rsidP="004D5BC4">
            <w:pPr>
              <w:spacing w:before="60" w:after="60"/>
              <w:rPr>
                <w:rFonts w:ascii="Arial Narrow" w:hAnsi="Arial Narrow"/>
                <w:b/>
              </w:rPr>
            </w:pPr>
            <w:r w:rsidRPr="00206E7D">
              <w:rPr>
                <w:rFonts w:ascii="Arial Narrow" w:hAnsi="Arial Narrow"/>
                <w:b/>
              </w:rPr>
              <w:t>Storage and transport</w:t>
            </w:r>
          </w:p>
        </w:tc>
        <w:tc>
          <w:tcPr>
            <w:tcW w:w="6895" w:type="dxa"/>
            <w:tcBorders>
              <w:top w:val="single" w:sz="4" w:space="0" w:color="auto"/>
              <w:left w:val="single" w:sz="4" w:space="0" w:color="auto"/>
              <w:bottom w:val="single" w:sz="4" w:space="0" w:color="auto"/>
              <w:right w:val="single" w:sz="4" w:space="0" w:color="auto"/>
            </w:tcBorders>
            <w:shd w:val="clear" w:color="auto" w:fill="FFFF99"/>
          </w:tcPr>
          <w:p w:rsidR="0002725A" w:rsidRDefault="0002725A" w:rsidP="004D5BC4">
            <w:pPr>
              <w:spacing w:before="60" w:after="60"/>
              <w:rPr>
                <w:rFonts w:ascii="Arial Narrow" w:hAnsi="Arial Narrow"/>
              </w:rPr>
            </w:pPr>
            <w:r w:rsidRPr="00206E7D">
              <w:rPr>
                <w:rFonts w:ascii="Arial Narrow" w:hAnsi="Arial Narrow"/>
              </w:rPr>
              <w:t xml:space="preserve">Classified as: Dangerous Goods Class 3. </w:t>
            </w:r>
          </w:p>
          <w:p w:rsidR="0002725A" w:rsidRDefault="0002725A" w:rsidP="004D5BC4">
            <w:pPr>
              <w:spacing w:before="60" w:after="60"/>
              <w:rPr>
                <w:rFonts w:ascii="Arial Narrow" w:hAnsi="Arial Narrow"/>
              </w:rPr>
            </w:pPr>
            <w:r w:rsidRPr="00206E7D">
              <w:rPr>
                <w:rFonts w:ascii="Arial Narrow" w:hAnsi="Arial Narrow"/>
              </w:rPr>
              <w:t xml:space="preserve">Label required: Flammable Liquid. </w:t>
            </w:r>
          </w:p>
          <w:p w:rsidR="0002725A" w:rsidRPr="00206E7D" w:rsidRDefault="0002725A" w:rsidP="004D5BC4">
            <w:pPr>
              <w:spacing w:before="60" w:after="60"/>
              <w:rPr>
                <w:rFonts w:ascii="Arial Narrow" w:hAnsi="Arial Narrow"/>
              </w:rPr>
            </w:pPr>
            <w:r w:rsidRPr="00206E7D">
              <w:rPr>
                <w:rFonts w:ascii="Arial Narrow" w:hAnsi="Arial Narrow"/>
              </w:rPr>
              <w:t>Store in original container under cool, dry conditions, away from sources of ignition and incompatible chemicals. Keep container sealed.</w:t>
            </w:r>
          </w:p>
        </w:tc>
      </w:tr>
      <w:tr w:rsidR="0002725A" w:rsidRPr="00206E7D" w:rsidTr="004D5BC4">
        <w:tc>
          <w:tcPr>
            <w:tcW w:w="2177" w:type="dxa"/>
            <w:tcBorders>
              <w:top w:val="single" w:sz="4" w:space="0" w:color="auto"/>
              <w:left w:val="single" w:sz="4" w:space="0" w:color="auto"/>
              <w:bottom w:val="single" w:sz="4" w:space="0" w:color="auto"/>
              <w:right w:val="single" w:sz="4" w:space="0" w:color="auto"/>
            </w:tcBorders>
            <w:shd w:val="clear" w:color="auto" w:fill="FFFF99"/>
          </w:tcPr>
          <w:p w:rsidR="0002725A" w:rsidRPr="00206E7D" w:rsidRDefault="0002725A" w:rsidP="004D5BC4">
            <w:pPr>
              <w:spacing w:before="60" w:after="60"/>
              <w:rPr>
                <w:rFonts w:ascii="Arial Narrow" w:hAnsi="Arial Narrow"/>
                <w:b/>
              </w:rPr>
            </w:pPr>
            <w:r w:rsidRPr="00206E7D">
              <w:rPr>
                <w:rFonts w:ascii="Arial Narrow" w:hAnsi="Arial Narrow"/>
                <w:b/>
              </w:rPr>
              <w:t>Flammability</w:t>
            </w:r>
          </w:p>
        </w:tc>
        <w:tc>
          <w:tcPr>
            <w:tcW w:w="6895" w:type="dxa"/>
            <w:tcBorders>
              <w:top w:val="single" w:sz="4" w:space="0" w:color="auto"/>
              <w:left w:val="single" w:sz="4" w:space="0" w:color="auto"/>
              <w:bottom w:val="single" w:sz="4" w:space="0" w:color="auto"/>
              <w:right w:val="single" w:sz="4" w:space="0" w:color="auto"/>
            </w:tcBorders>
            <w:shd w:val="clear" w:color="auto" w:fill="FFFF99"/>
          </w:tcPr>
          <w:p w:rsidR="0002725A" w:rsidRDefault="0002725A" w:rsidP="004D5BC4">
            <w:pPr>
              <w:spacing w:before="60" w:after="60"/>
              <w:rPr>
                <w:rFonts w:ascii="Arial Narrow" w:hAnsi="Arial Narrow"/>
              </w:rPr>
            </w:pPr>
            <w:r w:rsidRPr="00206E7D">
              <w:rPr>
                <w:rFonts w:ascii="Arial Narrow" w:hAnsi="Arial Narrow"/>
              </w:rPr>
              <w:t xml:space="preserve">Class 3 – high flammable. </w:t>
            </w:r>
          </w:p>
          <w:p w:rsidR="0002725A" w:rsidRPr="00206E7D" w:rsidRDefault="0002725A" w:rsidP="004D5BC4">
            <w:pPr>
              <w:spacing w:before="60" w:after="60"/>
              <w:rPr>
                <w:rFonts w:ascii="Arial Narrow" w:hAnsi="Arial Narrow"/>
              </w:rPr>
            </w:pPr>
            <w:r w:rsidRPr="00206E7D">
              <w:rPr>
                <w:rFonts w:ascii="Arial Narrow" w:hAnsi="Arial Narrow"/>
              </w:rPr>
              <w:t>Extinguish fire with carbon dioxide, dry chemical powder or foam extinguisher.</w:t>
            </w:r>
          </w:p>
        </w:tc>
      </w:tr>
    </w:tbl>
    <w:p w:rsidR="0002725A" w:rsidRDefault="0002725A" w:rsidP="0002725A">
      <w:pPr>
        <w:rPr>
          <w:b/>
          <w:bCs/>
          <w:color w:val="0033CC"/>
        </w:rPr>
      </w:pPr>
    </w:p>
    <w:tbl>
      <w:tblPr>
        <w:tblW w:w="0" w:type="auto"/>
        <w:shd w:val="clear" w:color="auto" w:fill="FFCC99"/>
        <w:tblLook w:val="04A0"/>
      </w:tblPr>
      <w:tblGrid>
        <w:gridCol w:w="9286"/>
      </w:tblGrid>
      <w:tr w:rsidR="00877A15" w:rsidRPr="00BD74A6">
        <w:tc>
          <w:tcPr>
            <w:tcW w:w="9286" w:type="dxa"/>
            <w:shd w:val="clear" w:color="auto" w:fill="FFCC99"/>
          </w:tcPr>
          <w:p w:rsidR="00877A15" w:rsidRPr="00BD74A6" w:rsidRDefault="009B7BBB" w:rsidP="00877A15">
            <w:pPr>
              <w:pStyle w:val="Heading2"/>
            </w:pPr>
            <w:bookmarkStart w:id="19" w:name="_Toc305669734"/>
            <w:r>
              <w:lastRenderedPageBreak/>
              <w:t>Laws and procedures</w:t>
            </w:r>
            <w:bookmarkEnd w:id="19"/>
          </w:p>
        </w:tc>
      </w:tr>
    </w:tbl>
    <w:p w:rsidR="009B7BBB" w:rsidRDefault="000A654B" w:rsidP="009B7BBB">
      <w:pPr>
        <w:spacing w:before="360"/>
      </w:pPr>
      <w:r>
        <w:rPr>
          <w:rFonts w:ascii="Times New Roman" w:hAnsi="Times New Roman"/>
          <w:noProof/>
          <w:lang w:eastAsia="en-AU"/>
        </w:rPr>
        <w:drawing>
          <wp:anchor distT="0" distB="0" distL="114300" distR="114300" simplePos="0" relativeHeight="251682304" behindDoc="0" locked="0" layoutInCell="1" allowOverlap="1">
            <wp:simplePos x="0" y="0"/>
            <wp:positionH relativeFrom="column">
              <wp:posOffset>2683455</wp:posOffset>
            </wp:positionH>
            <wp:positionV relativeFrom="paragraph">
              <wp:posOffset>347483</wp:posOffset>
            </wp:positionV>
            <wp:extent cx="3068706" cy="2968487"/>
            <wp:effectExtent l="19050" t="0" r="0" b="0"/>
            <wp:wrapNone/>
            <wp:docPr id="514" name="Picture 514" descr="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frame"/>
                    <pic:cNvPicPr>
                      <a:picLocks noChangeAspect="1" noChangeArrowheads="1"/>
                    </pic:cNvPicPr>
                  </pic:nvPicPr>
                  <pic:blipFill>
                    <a:blip r:embed="rId24" cstate="print"/>
                    <a:srcRect/>
                    <a:stretch>
                      <a:fillRect/>
                    </a:stretch>
                  </pic:blipFill>
                  <pic:spPr bwMode="auto">
                    <a:xfrm>
                      <a:off x="0" y="0"/>
                      <a:ext cx="3068706" cy="2968487"/>
                    </a:xfrm>
                    <a:prstGeom prst="rect">
                      <a:avLst/>
                    </a:prstGeom>
                    <a:noFill/>
                  </pic:spPr>
                </pic:pic>
              </a:graphicData>
            </a:graphic>
          </wp:anchor>
        </w:drawing>
      </w:r>
      <w:r>
        <w:rPr>
          <w:rFonts w:ascii="Times New Roman" w:hAnsi="Times New Roman"/>
          <w:noProof/>
          <w:lang w:eastAsia="en-AU"/>
        </w:rPr>
        <w:drawing>
          <wp:anchor distT="0" distB="0" distL="114300" distR="114300" simplePos="0" relativeHeight="251655680" behindDoc="1" locked="0" layoutInCell="1" allowOverlap="1">
            <wp:simplePos x="0" y="0"/>
            <wp:positionH relativeFrom="column">
              <wp:posOffset>2696210</wp:posOffset>
            </wp:positionH>
            <wp:positionV relativeFrom="paragraph">
              <wp:posOffset>347345</wp:posOffset>
            </wp:positionV>
            <wp:extent cx="3054985" cy="2967990"/>
            <wp:effectExtent l="19050" t="0" r="0" b="0"/>
            <wp:wrapTight wrapText="bothSides">
              <wp:wrapPolygon edited="0">
                <wp:start x="-135" y="0"/>
                <wp:lineTo x="-135" y="21489"/>
                <wp:lineTo x="21551" y="21489"/>
                <wp:lineTo x="21551" y="0"/>
                <wp:lineTo x="-135" y="0"/>
              </wp:wrapPolygon>
            </wp:wrapTight>
            <wp:docPr id="487" name="Picture 487" descr="DSC_0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DSC_0164"/>
                    <pic:cNvPicPr>
                      <a:picLocks noChangeAspect="1" noChangeArrowheads="1"/>
                    </pic:cNvPicPr>
                  </pic:nvPicPr>
                  <pic:blipFill>
                    <a:blip r:embed="rId43" cstate="print"/>
                    <a:srcRect/>
                    <a:stretch>
                      <a:fillRect/>
                    </a:stretch>
                  </pic:blipFill>
                  <pic:spPr bwMode="auto">
                    <a:xfrm>
                      <a:off x="0" y="0"/>
                      <a:ext cx="3054985" cy="2967990"/>
                    </a:xfrm>
                    <a:prstGeom prst="rect">
                      <a:avLst/>
                    </a:prstGeom>
                    <a:noFill/>
                    <a:ln w="9525">
                      <a:noFill/>
                      <a:miter lim="800000"/>
                      <a:headEnd/>
                      <a:tailEnd/>
                    </a:ln>
                  </pic:spPr>
                </pic:pic>
              </a:graphicData>
            </a:graphic>
          </wp:anchor>
        </w:drawing>
      </w:r>
      <w:r w:rsidR="009B7BBB">
        <w:t>In each state the Environment Protection Authority (EPA), or its equivalent body, oversees the laws concerning environmental care. One of their main functions is to regulate the activities of large industries and issue notices if companies do the wrong thing. If the offence is serious enough, they will prosecute the company.</w:t>
      </w:r>
    </w:p>
    <w:p w:rsidR="009B7BBB" w:rsidRDefault="009B7BBB" w:rsidP="009B7BBB">
      <w:r>
        <w:t>Local councils also play a role in environmental protection, and regulate smaller businesses and industries through planning controls, notices and prosecutions.</w:t>
      </w:r>
    </w:p>
    <w:p w:rsidR="009B7BBB" w:rsidRDefault="009B7BBB" w:rsidP="009B7BBB">
      <w:pPr>
        <w:pStyle w:val="Heading3"/>
      </w:pPr>
      <w:r>
        <w:t>Obligations on employees</w:t>
      </w:r>
    </w:p>
    <w:p w:rsidR="009B7BBB" w:rsidRDefault="004B1C42" w:rsidP="009B7BBB">
      <w:r>
        <w:rPr>
          <w:noProof/>
          <w:lang w:eastAsia="en-AU"/>
        </w:rPr>
        <w:drawing>
          <wp:anchor distT="0" distB="0" distL="114300" distR="114300" simplePos="0" relativeHeight="251656704" behindDoc="1" locked="0" layoutInCell="1" allowOverlap="1">
            <wp:simplePos x="0" y="0"/>
            <wp:positionH relativeFrom="column">
              <wp:posOffset>6350</wp:posOffset>
            </wp:positionH>
            <wp:positionV relativeFrom="paragraph">
              <wp:posOffset>83185</wp:posOffset>
            </wp:positionV>
            <wp:extent cx="2504440" cy="3087370"/>
            <wp:effectExtent l="19050" t="0" r="0" b="0"/>
            <wp:wrapTight wrapText="bothSides">
              <wp:wrapPolygon edited="0">
                <wp:start x="-164" y="0"/>
                <wp:lineTo x="-164" y="21458"/>
                <wp:lineTo x="21523" y="21458"/>
                <wp:lineTo x="21523" y="0"/>
                <wp:lineTo x="-164" y="0"/>
              </wp:wrapPolygon>
            </wp:wrapTight>
            <wp:docPr id="488" name="Picture 488" descr="DSC_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DSC_0149"/>
                    <pic:cNvPicPr>
                      <a:picLocks noChangeAspect="1" noChangeArrowheads="1"/>
                    </pic:cNvPicPr>
                  </pic:nvPicPr>
                  <pic:blipFill>
                    <a:blip r:embed="rId44" cstate="print">
                      <a:lum bright="10000" contrast="10000"/>
                    </a:blip>
                    <a:srcRect/>
                    <a:stretch>
                      <a:fillRect/>
                    </a:stretch>
                  </pic:blipFill>
                  <pic:spPr bwMode="auto">
                    <a:xfrm>
                      <a:off x="0" y="0"/>
                      <a:ext cx="2504440" cy="3087370"/>
                    </a:xfrm>
                    <a:prstGeom prst="rect">
                      <a:avLst/>
                    </a:prstGeom>
                    <a:noFill/>
                    <a:ln w="9525">
                      <a:noFill/>
                      <a:miter lim="800000"/>
                      <a:headEnd/>
                      <a:tailEnd/>
                    </a:ln>
                  </pic:spPr>
                </pic:pic>
              </a:graphicData>
            </a:graphic>
          </wp:anchor>
        </w:drawing>
      </w:r>
      <w:r w:rsidR="009B7BBB">
        <w:t>Generally speaking, the company you work for will have already built the relevant environmental laws and regulations into the policies and procedures you follow every day at work. But it’s worth keeping in mind that some laws go beyond the obligations placed on the company, and extend directly to all employees and contractors working at the site.</w:t>
      </w:r>
    </w:p>
    <w:p w:rsidR="00877A15" w:rsidRDefault="009B7BBB" w:rsidP="009B7BBB">
      <w:r>
        <w:t>For example, the law states that if pollution occurs when you’re doing something and it threatens or harms the environment, you must tell the EPA or the local council as soon as you can. This allows the authorities to take steps to minimise the impact of the problem before it gets out of hand.</w:t>
      </w:r>
    </w:p>
    <w:p w:rsidR="002F5477" w:rsidRDefault="002F5477" w:rsidP="009B7BBB"/>
    <w:p w:rsidR="00877A15" w:rsidRPr="001D608F" w:rsidRDefault="00877A15" w:rsidP="00877A15">
      <w:pPr>
        <w:pStyle w:val="BText"/>
        <w:spacing w:after="0"/>
        <w:rPr>
          <w:rFonts w:ascii="Times New Roman" w:hAnsi="Times New Roman"/>
          <w:szCs w:val="24"/>
        </w:rPr>
      </w:pPr>
    </w:p>
    <w:p w:rsidR="00877A15" w:rsidRDefault="00877A15" w:rsidP="00877A15">
      <w:pPr>
        <w:pStyle w:val="BText"/>
        <w:spacing w:after="0" w:line="240" w:lineRule="auto"/>
        <w:rPr>
          <w:rFonts w:ascii="Times New Roman" w:hAnsi="Times New Roman"/>
        </w:rPr>
      </w:pPr>
    </w:p>
    <w:tbl>
      <w:tblPr>
        <w:tblW w:w="0" w:type="auto"/>
        <w:shd w:val="clear" w:color="auto" w:fill="FFCC99"/>
        <w:tblLook w:val="04A0"/>
      </w:tblPr>
      <w:tblGrid>
        <w:gridCol w:w="9286"/>
      </w:tblGrid>
      <w:tr w:rsidR="00A776D3" w:rsidRPr="00BD74A6">
        <w:tc>
          <w:tcPr>
            <w:tcW w:w="9286" w:type="dxa"/>
            <w:shd w:val="clear" w:color="auto" w:fill="FFCC99"/>
          </w:tcPr>
          <w:p w:rsidR="00A776D3" w:rsidRPr="00BD74A6" w:rsidRDefault="00292A5D" w:rsidP="00135A57">
            <w:pPr>
              <w:pStyle w:val="Heading2"/>
            </w:pPr>
            <w:bookmarkStart w:id="20" w:name="_Toc305669735"/>
            <w:r>
              <w:lastRenderedPageBreak/>
              <w:t>Assignment</w:t>
            </w:r>
            <w:r w:rsidR="00AB7A0C">
              <w:t xml:space="preserve"> </w:t>
            </w:r>
            <w:r w:rsidR="001134F8">
              <w:t>2</w:t>
            </w:r>
            <w:bookmarkEnd w:id="20"/>
          </w:p>
        </w:tc>
      </w:tr>
    </w:tbl>
    <w:p w:rsidR="009B7BBB" w:rsidRDefault="009B7BBB" w:rsidP="009B7BBB">
      <w:pPr>
        <w:spacing w:before="360"/>
        <w:rPr>
          <w:rFonts w:cs="Arial"/>
          <w:b/>
        </w:rPr>
      </w:pPr>
      <w:r>
        <w:rPr>
          <w:rFonts w:cs="Arial"/>
          <w:b/>
        </w:rPr>
        <w:t>Question 1: Controlling air quality</w:t>
      </w:r>
    </w:p>
    <w:p w:rsidR="009B7BBB" w:rsidRDefault="009B7BBB" w:rsidP="009B7BBB">
      <w:r>
        <w:t>Name a substance or emission produced at your workplace that would reduce the air quality if it was not properly controlled. Describe the control measures your company takes to manage the problem.</w:t>
      </w:r>
    </w:p>
    <w:p w:rsidR="009B7BBB" w:rsidRDefault="009B7BBB" w:rsidP="00AC7A5D">
      <w:pPr>
        <w:spacing w:before="360"/>
        <w:rPr>
          <w:rFonts w:cs="Arial"/>
          <w:b/>
        </w:rPr>
      </w:pPr>
      <w:r>
        <w:rPr>
          <w:rFonts w:cs="Arial"/>
          <w:b/>
        </w:rPr>
        <w:t>Question 2: Protecting stormwater</w:t>
      </w:r>
    </w:p>
    <w:p w:rsidR="009B7BBB" w:rsidRDefault="009B7BBB" w:rsidP="009B7BBB">
      <w:r>
        <w:t>Name a substance or material at your workplace that could end up polluting the stormwater system if there weren’t measures in place to stop it from happening. Describe the control measures your company takes.</w:t>
      </w:r>
    </w:p>
    <w:p w:rsidR="009B7BBB" w:rsidRDefault="00C94395" w:rsidP="00AC7A5D">
      <w:pPr>
        <w:spacing w:before="360"/>
        <w:rPr>
          <w:rFonts w:cs="Arial"/>
          <w:b/>
        </w:rPr>
      </w:pPr>
      <w:r>
        <w:rPr>
          <w:rFonts w:cs="Arial"/>
          <w:b/>
        </w:rPr>
        <w:t>Question 3:</w:t>
      </w:r>
      <w:r w:rsidR="009B7BBB">
        <w:rPr>
          <w:rFonts w:cs="Arial"/>
          <w:b/>
        </w:rPr>
        <w:t xml:space="preserve"> Reading an MSDS</w:t>
      </w:r>
    </w:p>
    <w:p w:rsidR="009B7BBB" w:rsidRDefault="009B7BBB" w:rsidP="009B7BBB">
      <w:r>
        <w:t>Choose a Material Safety Data Sheet (MSDS) that relates to a product you use at work. Answer the following questions.</w:t>
      </w:r>
    </w:p>
    <w:p w:rsidR="009B7BBB" w:rsidRDefault="009B7BBB" w:rsidP="00B82BDE">
      <w:pPr>
        <w:pStyle w:val="ListParagraph1"/>
        <w:numPr>
          <w:ilvl w:val="0"/>
          <w:numId w:val="16"/>
        </w:numPr>
      </w:pPr>
      <w:r>
        <w:t>What is the trade name or technical name of the product?</w:t>
      </w:r>
    </w:p>
    <w:p w:rsidR="009B7BBB" w:rsidRDefault="009B7BBB" w:rsidP="00B82BDE">
      <w:pPr>
        <w:pStyle w:val="ListParagraph1"/>
        <w:numPr>
          <w:ilvl w:val="0"/>
          <w:numId w:val="16"/>
        </w:numPr>
      </w:pPr>
      <w:r>
        <w:t>What is the product used for? Provide a brief description of the product.</w:t>
      </w:r>
    </w:p>
    <w:p w:rsidR="009B7BBB" w:rsidRDefault="009B7BBB" w:rsidP="00B82BDE">
      <w:pPr>
        <w:pStyle w:val="ListParagraph1"/>
        <w:numPr>
          <w:ilvl w:val="0"/>
          <w:numId w:val="16"/>
        </w:numPr>
      </w:pPr>
      <w:r>
        <w:t>Where is the MSDS kept that relates to this product?</w:t>
      </w:r>
    </w:p>
    <w:p w:rsidR="009B7BBB" w:rsidRDefault="009B7BBB" w:rsidP="00B82BDE">
      <w:pPr>
        <w:pStyle w:val="ListParagraph1"/>
        <w:numPr>
          <w:ilvl w:val="0"/>
          <w:numId w:val="16"/>
        </w:numPr>
      </w:pPr>
      <w:r>
        <w:t xml:space="preserve">Is there a fire risk with the product? If so, what equipment is required to put out a fire? </w:t>
      </w:r>
    </w:p>
    <w:p w:rsidR="009B7BBB" w:rsidRDefault="009B7BBB" w:rsidP="00B82BDE">
      <w:pPr>
        <w:pStyle w:val="ListParagraph1"/>
        <w:numPr>
          <w:ilvl w:val="0"/>
          <w:numId w:val="16"/>
        </w:numPr>
      </w:pPr>
      <w:r>
        <w:t>What should you do in the event of a spill? Describe the clean-up process.</w:t>
      </w:r>
    </w:p>
    <w:p w:rsidR="009B7BBB" w:rsidRDefault="009B7BBB" w:rsidP="00B82BDE">
      <w:pPr>
        <w:pStyle w:val="ListParagraph1"/>
        <w:numPr>
          <w:ilvl w:val="0"/>
          <w:numId w:val="16"/>
        </w:numPr>
        <w:spacing w:after="240"/>
        <w:ind w:left="714" w:hanging="357"/>
      </w:pPr>
      <w:r>
        <w:t>How should you dispose of the product?</w:t>
      </w:r>
    </w:p>
    <w:p w:rsidR="009B7BBB" w:rsidRDefault="009B7BBB" w:rsidP="00AC7A5D">
      <w:pPr>
        <w:spacing w:before="360"/>
        <w:rPr>
          <w:rFonts w:cs="Arial"/>
          <w:b/>
        </w:rPr>
      </w:pPr>
      <w:r>
        <w:rPr>
          <w:rFonts w:cs="Arial"/>
          <w:b/>
        </w:rPr>
        <w:t>Question 4: Following procedures</w:t>
      </w:r>
    </w:p>
    <w:p w:rsidR="009B7BBB" w:rsidRDefault="009B7BBB" w:rsidP="00B82BDE">
      <w:pPr>
        <w:pStyle w:val="ListParagraph1"/>
        <w:numPr>
          <w:ilvl w:val="0"/>
          <w:numId w:val="17"/>
        </w:numPr>
        <w:rPr>
          <w:lang w:eastAsia="en-AU"/>
        </w:rPr>
      </w:pPr>
      <w:r>
        <w:rPr>
          <w:lang w:eastAsia="en-AU"/>
        </w:rPr>
        <w:t>Give one example of an environmental policy or procedure at your workplace that directly affects the work you do.</w:t>
      </w:r>
    </w:p>
    <w:p w:rsidR="009B7BBB" w:rsidRDefault="009B7BBB" w:rsidP="00B82BDE">
      <w:pPr>
        <w:pStyle w:val="ListParagraph1"/>
        <w:numPr>
          <w:ilvl w:val="0"/>
          <w:numId w:val="17"/>
        </w:numPr>
        <w:rPr>
          <w:lang w:eastAsia="en-AU"/>
        </w:rPr>
      </w:pPr>
      <w:r>
        <w:rPr>
          <w:lang w:eastAsia="en-AU"/>
        </w:rPr>
        <w:t xml:space="preserve">If there was an environmental incident or problem at your workplace, who would you report it to on-site? </w:t>
      </w:r>
    </w:p>
    <w:p w:rsidR="00A776D3" w:rsidRDefault="009B7BBB" w:rsidP="00B82BDE">
      <w:pPr>
        <w:pStyle w:val="ListParagraph1"/>
        <w:numPr>
          <w:ilvl w:val="0"/>
          <w:numId w:val="17"/>
        </w:numPr>
      </w:pPr>
      <w:r>
        <w:rPr>
          <w:lang w:eastAsia="en-AU"/>
        </w:rPr>
        <w:t>When does an incident need to be reported to the Environment Protection Authority?</w:t>
      </w:r>
    </w:p>
    <w:p w:rsidR="00B860BA" w:rsidRDefault="00C47F9A" w:rsidP="00AC7A5D">
      <w:pPr>
        <w:spacing w:before="360"/>
        <w:rPr>
          <w:rFonts w:cs="Arial"/>
          <w:b/>
          <w:sz w:val="28"/>
          <w:szCs w:val="28"/>
        </w:rPr>
      </w:pPr>
      <w:r>
        <w:rPr>
          <w:rFonts w:cs="Arial"/>
          <w:b/>
          <w:noProof/>
          <w:sz w:val="28"/>
          <w:szCs w:val="28"/>
          <w:lang w:eastAsia="en-AU"/>
        </w:rPr>
        <w:pict>
          <v:shape id="_x0000_s1519" type="#_x0000_t32" style="position:absolute;margin-left:.7pt;margin-top:20.9pt;width:461.6pt;height:0;z-index:251663872" o:connectortype="straight" strokecolor="#a5a5a5" strokeweight="1pt"/>
        </w:pict>
      </w:r>
    </w:p>
    <w:p w:rsidR="00AC7A5D" w:rsidRPr="008C7DD2" w:rsidRDefault="00AC7A5D" w:rsidP="00AC7A5D">
      <w:pPr>
        <w:spacing w:before="360"/>
        <w:rPr>
          <w:rFonts w:cs="Arial"/>
          <w:b/>
          <w:sz w:val="28"/>
          <w:szCs w:val="28"/>
        </w:rPr>
      </w:pPr>
      <w:r w:rsidRPr="008C7DD2">
        <w:rPr>
          <w:rFonts w:cs="Arial"/>
          <w:b/>
          <w:sz w:val="28"/>
          <w:szCs w:val="28"/>
        </w:rPr>
        <w:t>Completing this assignment</w:t>
      </w:r>
    </w:p>
    <w:p w:rsidR="00AC7A5D" w:rsidRDefault="00AC7A5D" w:rsidP="00AC7A5D">
      <w:r w:rsidRPr="008C7DD2">
        <w:lastRenderedPageBreak/>
        <w:t>You will find</w:t>
      </w:r>
      <w:r>
        <w:t xml:space="preserve"> a hard-copy template for this a</w:t>
      </w:r>
      <w:r w:rsidRPr="008C7DD2">
        <w:t>ssignment in your Workbook</w:t>
      </w:r>
      <w:r>
        <w:t>. There is al</w:t>
      </w:r>
      <w:r w:rsidRPr="008C7DD2">
        <w:t xml:space="preserve">so an electronic version </w:t>
      </w:r>
      <w:r>
        <w:t xml:space="preserve">of the template on </w:t>
      </w:r>
      <w:r w:rsidRPr="008C7DD2">
        <w:t xml:space="preserve">the website. </w:t>
      </w:r>
      <w:r>
        <w:t xml:space="preserve">See the </w:t>
      </w:r>
      <w:r w:rsidRPr="00AC7A5D">
        <w:rPr>
          <w:i/>
        </w:rPr>
        <w:t>Introduction</w:t>
      </w:r>
      <w:r>
        <w:t xml:space="preserve"> (page 1) for more details on how to </w:t>
      </w:r>
      <w:r w:rsidR="00810D18">
        <w:t>access this file</w:t>
      </w:r>
      <w:r>
        <w:t>.</w:t>
      </w:r>
    </w:p>
    <w:p w:rsidR="00135A57" w:rsidRDefault="00B860BA">
      <w:pPr>
        <w:spacing w:after="0" w:line="240" w:lineRule="auto"/>
      </w:pPr>
      <w:r>
        <w:br w:type="page"/>
      </w:r>
      <w:r w:rsidR="00135A57">
        <w:lastRenderedPageBreak/>
        <w:br w:type="page"/>
      </w:r>
    </w:p>
    <w:p w:rsidR="00B860BA" w:rsidRDefault="00B860BA" w:rsidP="00B860BA">
      <w:pPr>
        <w:spacing w:line="240" w:lineRule="auto"/>
      </w:pPr>
    </w:p>
    <w:p w:rsidR="002C1992" w:rsidRDefault="00C76536" w:rsidP="00B860BA">
      <w:pPr>
        <w:spacing w:line="240" w:lineRule="auto"/>
      </w:pPr>
      <w:r>
        <w:rPr>
          <w:noProof/>
          <w:lang w:eastAsia="en-AU"/>
        </w:rPr>
        <w:drawing>
          <wp:anchor distT="0" distB="0" distL="114300" distR="114300" simplePos="0" relativeHeight="251657728" behindDoc="1" locked="0" layoutInCell="1" allowOverlap="1">
            <wp:simplePos x="0" y="0"/>
            <wp:positionH relativeFrom="column">
              <wp:posOffset>3584575</wp:posOffset>
            </wp:positionH>
            <wp:positionV relativeFrom="paragraph">
              <wp:posOffset>255905</wp:posOffset>
            </wp:positionV>
            <wp:extent cx="3068320" cy="7844790"/>
            <wp:effectExtent l="19050" t="0" r="0" b="0"/>
            <wp:wrapTight wrapText="bothSides">
              <wp:wrapPolygon edited="0">
                <wp:start x="-134" y="0"/>
                <wp:lineTo x="-134" y="21558"/>
                <wp:lineTo x="21591" y="21558"/>
                <wp:lineTo x="21591" y="0"/>
                <wp:lineTo x="-134" y="0"/>
              </wp:wrapPolygon>
            </wp:wrapTight>
            <wp:docPr id="489" name="Picture 489" descr="DSC_0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DSC_0125"/>
                    <pic:cNvPicPr>
                      <a:picLocks noChangeAspect="1" noChangeArrowheads="1"/>
                    </pic:cNvPicPr>
                  </pic:nvPicPr>
                  <pic:blipFill>
                    <a:blip r:embed="rId7" cstate="print"/>
                    <a:srcRect l="9729" r="16547"/>
                    <a:stretch>
                      <a:fillRect/>
                    </a:stretch>
                  </pic:blipFill>
                  <pic:spPr bwMode="auto">
                    <a:xfrm>
                      <a:off x="0" y="0"/>
                      <a:ext cx="3068320" cy="7844790"/>
                    </a:xfrm>
                    <a:prstGeom prst="rect">
                      <a:avLst/>
                    </a:prstGeom>
                    <a:noFill/>
                    <a:ln w="9525">
                      <a:noFill/>
                      <a:miter lim="800000"/>
                      <a:headEnd/>
                      <a:tailEnd/>
                    </a:ln>
                  </pic:spPr>
                </pic:pic>
              </a:graphicData>
            </a:graphic>
          </wp:anchor>
        </w:drawing>
      </w:r>
    </w:p>
    <w:p w:rsidR="00AC7A5D" w:rsidRDefault="00AC7A5D" w:rsidP="00B860BA">
      <w:pPr>
        <w:pStyle w:val="Heading1"/>
        <w:pageBreakBefore w:val="0"/>
        <w:spacing w:before="0" w:after="0" w:line="240" w:lineRule="auto"/>
      </w:pPr>
      <w:bookmarkStart w:id="21" w:name="_Toc305669736"/>
    </w:p>
    <w:p w:rsidR="00AC7A5D" w:rsidRPr="001C5E23" w:rsidRDefault="00AC7A5D" w:rsidP="00B860BA">
      <w:pPr>
        <w:spacing w:line="240" w:lineRule="auto"/>
      </w:pPr>
    </w:p>
    <w:p w:rsidR="00AC7A5D" w:rsidRDefault="00AC7A5D" w:rsidP="00B860BA">
      <w:pPr>
        <w:pStyle w:val="Heading1"/>
        <w:pageBreakBefore w:val="0"/>
        <w:spacing w:before="0" w:after="0" w:line="240" w:lineRule="auto"/>
        <w:jc w:val="right"/>
      </w:pPr>
      <w:r w:rsidRPr="001C5E23">
        <w:rPr>
          <w:color w:val="0099CC"/>
        </w:rPr>
        <w:t xml:space="preserve">Section </w:t>
      </w:r>
      <w:r>
        <w:rPr>
          <w:color w:val="0099CC"/>
          <w:sz w:val="240"/>
          <w:szCs w:val="240"/>
        </w:rPr>
        <w:t>3</w:t>
      </w:r>
    </w:p>
    <w:p w:rsidR="00AC7A5D" w:rsidRDefault="00AC7A5D" w:rsidP="00B860BA">
      <w:pPr>
        <w:pStyle w:val="Heading1"/>
        <w:pageBreakBefore w:val="0"/>
        <w:spacing w:before="0" w:after="0" w:line="240" w:lineRule="auto"/>
      </w:pPr>
    </w:p>
    <w:p w:rsidR="00AC7A5D" w:rsidRPr="001C5E23" w:rsidRDefault="00AC7A5D" w:rsidP="00B860BA">
      <w:pPr>
        <w:spacing w:line="240" w:lineRule="auto"/>
      </w:pPr>
    </w:p>
    <w:p w:rsidR="00AC7A5D" w:rsidRPr="00C76536" w:rsidRDefault="00AC7A5D" w:rsidP="00C76536">
      <w:pPr>
        <w:pStyle w:val="Heading1"/>
        <w:pageBreakBefore w:val="0"/>
        <w:spacing w:before="0" w:after="0" w:line="240" w:lineRule="auto"/>
        <w:ind w:right="-2"/>
        <w:jc w:val="right"/>
        <w:rPr>
          <w:sz w:val="72"/>
          <w:szCs w:val="72"/>
        </w:rPr>
      </w:pPr>
      <w:r w:rsidRPr="00C76536">
        <w:rPr>
          <w:sz w:val="72"/>
          <w:szCs w:val="72"/>
        </w:rPr>
        <w:t xml:space="preserve">Improving </w:t>
      </w:r>
    </w:p>
    <w:p w:rsidR="00AC7A5D" w:rsidRPr="00C76536" w:rsidRDefault="00AC7A5D" w:rsidP="00C76536">
      <w:pPr>
        <w:pStyle w:val="Heading1"/>
        <w:pageBreakBefore w:val="0"/>
        <w:spacing w:before="0" w:after="0" w:line="240" w:lineRule="auto"/>
        <w:ind w:right="-144"/>
        <w:jc w:val="right"/>
        <w:rPr>
          <w:sz w:val="72"/>
          <w:szCs w:val="72"/>
        </w:rPr>
      </w:pPr>
      <w:r w:rsidRPr="00C76536">
        <w:rPr>
          <w:sz w:val="72"/>
          <w:szCs w:val="72"/>
        </w:rPr>
        <w:t>efficiency</w:t>
      </w:r>
    </w:p>
    <w:p w:rsidR="00AC7A5D" w:rsidRPr="00A913AD" w:rsidRDefault="00AC7A5D" w:rsidP="00B860BA">
      <w:pPr>
        <w:spacing w:line="240" w:lineRule="auto"/>
      </w:pPr>
    </w:p>
    <w:p w:rsidR="00135A57" w:rsidRDefault="00135A57">
      <w:pPr>
        <w:spacing w:after="0" w:line="240" w:lineRule="auto"/>
        <w:rPr>
          <w:b/>
        </w:rPr>
      </w:pPr>
      <w:bookmarkStart w:id="22" w:name="_Toc305669737"/>
      <w:bookmarkEnd w:id="21"/>
      <w:r>
        <w:rPr>
          <w:b/>
        </w:rPr>
        <w:br w:type="page"/>
      </w:r>
      <w:r>
        <w:rPr>
          <w:b/>
        </w:rPr>
        <w:lastRenderedPageBreak/>
        <w:br w:type="page"/>
      </w:r>
    </w:p>
    <w:tbl>
      <w:tblPr>
        <w:tblW w:w="0" w:type="auto"/>
        <w:shd w:val="clear" w:color="auto" w:fill="FFCC99"/>
        <w:tblLook w:val="04A0"/>
      </w:tblPr>
      <w:tblGrid>
        <w:gridCol w:w="9286"/>
      </w:tblGrid>
      <w:tr w:rsidR="007F2E6C" w:rsidRPr="00BD74A6">
        <w:tc>
          <w:tcPr>
            <w:tcW w:w="9286" w:type="dxa"/>
            <w:shd w:val="clear" w:color="auto" w:fill="FFCC99"/>
          </w:tcPr>
          <w:p w:rsidR="007F2E6C" w:rsidRPr="00BD74A6" w:rsidRDefault="00292A5D" w:rsidP="00AC7A5D">
            <w:pPr>
              <w:pStyle w:val="Heading2"/>
            </w:pPr>
            <w:r>
              <w:lastRenderedPageBreak/>
              <w:t>Overview</w:t>
            </w:r>
            <w:bookmarkEnd w:id="22"/>
          </w:p>
        </w:tc>
      </w:tr>
    </w:tbl>
    <w:p w:rsidR="00E36848" w:rsidRDefault="000A654B" w:rsidP="00E36848">
      <w:pPr>
        <w:spacing w:before="360"/>
      </w:pPr>
      <w:r>
        <w:rPr>
          <w:rFonts w:ascii="Times New Roman" w:hAnsi="Times New Roman"/>
          <w:noProof/>
          <w:lang w:eastAsia="en-AU"/>
        </w:rPr>
        <w:drawing>
          <wp:anchor distT="0" distB="0" distL="114300" distR="114300" simplePos="0" relativeHeight="251684352" behindDoc="0" locked="0" layoutInCell="1" allowOverlap="1">
            <wp:simplePos x="0" y="0"/>
            <wp:positionH relativeFrom="column">
              <wp:posOffset>2709959</wp:posOffset>
            </wp:positionH>
            <wp:positionV relativeFrom="paragraph">
              <wp:posOffset>294474</wp:posOffset>
            </wp:positionV>
            <wp:extent cx="3063718" cy="2729948"/>
            <wp:effectExtent l="19050" t="0" r="3332" b="0"/>
            <wp:wrapNone/>
            <wp:docPr id="516" name="Picture 516" descr="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frame"/>
                    <pic:cNvPicPr>
                      <a:picLocks noChangeAspect="1" noChangeArrowheads="1"/>
                    </pic:cNvPicPr>
                  </pic:nvPicPr>
                  <pic:blipFill>
                    <a:blip r:embed="rId24" cstate="print"/>
                    <a:srcRect/>
                    <a:stretch>
                      <a:fillRect/>
                    </a:stretch>
                  </pic:blipFill>
                  <pic:spPr bwMode="auto">
                    <a:xfrm>
                      <a:off x="0" y="0"/>
                      <a:ext cx="3063240" cy="2729522"/>
                    </a:xfrm>
                    <a:prstGeom prst="rect">
                      <a:avLst/>
                    </a:prstGeom>
                    <a:noFill/>
                  </pic:spPr>
                </pic:pic>
              </a:graphicData>
            </a:graphic>
          </wp:anchor>
        </w:drawing>
      </w:r>
      <w:r>
        <w:rPr>
          <w:rFonts w:ascii="Times New Roman" w:hAnsi="Times New Roman"/>
          <w:noProof/>
          <w:lang w:eastAsia="en-AU"/>
        </w:rPr>
        <w:drawing>
          <wp:anchor distT="0" distB="0" distL="114300" distR="114300" simplePos="0" relativeHeight="251658752" behindDoc="1" locked="0" layoutInCell="1" allowOverlap="1">
            <wp:simplePos x="0" y="0"/>
            <wp:positionH relativeFrom="column">
              <wp:posOffset>2709545</wp:posOffset>
            </wp:positionH>
            <wp:positionV relativeFrom="paragraph">
              <wp:posOffset>294005</wp:posOffset>
            </wp:positionV>
            <wp:extent cx="3061335" cy="2729865"/>
            <wp:effectExtent l="19050" t="0" r="5715" b="0"/>
            <wp:wrapTight wrapText="bothSides">
              <wp:wrapPolygon edited="0">
                <wp:start x="-134" y="0"/>
                <wp:lineTo x="-134" y="21404"/>
                <wp:lineTo x="21640" y="21404"/>
                <wp:lineTo x="21640" y="0"/>
                <wp:lineTo x="-134" y="0"/>
              </wp:wrapPolygon>
            </wp:wrapTight>
            <wp:docPr id="490" name="Picture 490" descr="IMGP0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IMGP0149"/>
                    <pic:cNvPicPr>
                      <a:picLocks noChangeAspect="1" noChangeArrowheads="1"/>
                    </pic:cNvPicPr>
                  </pic:nvPicPr>
                  <pic:blipFill>
                    <a:blip r:embed="rId45" cstate="print"/>
                    <a:srcRect/>
                    <a:stretch>
                      <a:fillRect/>
                    </a:stretch>
                  </pic:blipFill>
                  <pic:spPr bwMode="auto">
                    <a:xfrm>
                      <a:off x="0" y="0"/>
                      <a:ext cx="3061335" cy="2729865"/>
                    </a:xfrm>
                    <a:prstGeom prst="rect">
                      <a:avLst/>
                    </a:prstGeom>
                    <a:noFill/>
                    <a:ln w="9525">
                      <a:noFill/>
                      <a:miter lim="800000"/>
                      <a:headEnd/>
                      <a:tailEnd/>
                    </a:ln>
                  </pic:spPr>
                </pic:pic>
              </a:graphicData>
            </a:graphic>
          </wp:anchor>
        </w:drawing>
      </w:r>
      <w:r w:rsidR="00E36848">
        <w:t>There are many things you can do to help the company use resources more efficiently. In this section, we’ll look at some simple measures that can be carried out in the workplace at any time.</w:t>
      </w:r>
    </w:p>
    <w:p w:rsidR="00E36848" w:rsidRDefault="00E36848" w:rsidP="000A654B">
      <w:pPr>
        <w:spacing w:before="240" w:after="0"/>
        <w:ind w:right="4817"/>
      </w:pPr>
      <w:r>
        <w:t>You’ll probably agree that all of these actions are commonsense, and you may already be doing some of them. But it helps to remember that each positive action makes its own contribution to a more environmentally sustainable workplace, and in the end, a healthier natural world.</w:t>
      </w:r>
    </w:p>
    <w:p w:rsidR="00E36848" w:rsidRDefault="00E36848" w:rsidP="00E36848">
      <w:pPr>
        <w:spacing w:before="240" w:after="0"/>
      </w:pPr>
      <w:r>
        <w:t>At an economic level, most of these ideas will also save your company money. You’ll be using less materials, consuming less power and disposing of less waste. So you can be pretty confident that if you’re not already making use of these ideas, your boss will support any new measures that have the effect of improving the company’s efficiency and profitability.</w:t>
      </w:r>
    </w:p>
    <w:p w:rsidR="00E36848" w:rsidRDefault="00E36848" w:rsidP="00E36848">
      <w:pPr>
        <w:pStyle w:val="Heading3"/>
      </w:pPr>
      <w:r>
        <w:t>Completing this section</w:t>
      </w:r>
    </w:p>
    <w:p w:rsidR="00E36848" w:rsidRDefault="004B1C42" w:rsidP="00E36848">
      <w:pPr>
        <w:rPr>
          <w:lang w:eastAsia="en-AU"/>
        </w:rPr>
      </w:pPr>
      <w:r>
        <w:rPr>
          <w:noProof/>
          <w:lang w:eastAsia="en-AU"/>
        </w:rPr>
        <w:drawing>
          <wp:anchor distT="0" distB="0" distL="114300" distR="114300" simplePos="0" relativeHeight="251625984" behindDoc="1" locked="0" layoutInCell="1" allowOverlap="1">
            <wp:simplePos x="0" y="0"/>
            <wp:positionH relativeFrom="column">
              <wp:posOffset>-3175</wp:posOffset>
            </wp:positionH>
            <wp:positionV relativeFrom="paragraph">
              <wp:posOffset>22860</wp:posOffset>
            </wp:positionV>
            <wp:extent cx="1431290" cy="1205865"/>
            <wp:effectExtent l="19050" t="0" r="0" b="0"/>
            <wp:wrapTight wrapText="bothSides">
              <wp:wrapPolygon edited="0">
                <wp:start x="-287" y="0"/>
                <wp:lineTo x="-287" y="21156"/>
                <wp:lineTo x="21562" y="21156"/>
                <wp:lineTo x="21562" y="0"/>
                <wp:lineTo x="-287" y="0"/>
              </wp:wrapPolygon>
            </wp:wrapTight>
            <wp:docPr id="376" name="Picture 2" descr="thinking 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nking man"/>
                    <pic:cNvPicPr>
                      <a:picLocks noChangeAspect="1" noChangeArrowheads="1"/>
                    </pic:cNvPicPr>
                  </pic:nvPicPr>
                  <pic:blipFill>
                    <a:blip r:embed="rId28" cstate="print"/>
                    <a:srcRect/>
                    <a:stretch>
                      <a:fillRect/>
                    </a:stretch>
                  </pic:blipFill>
                  <pic:spPr bwMode="auto">
                    <a:xfrm>
                      <a:off x="0" y="0"/>
                      <a:ext cx="1431290" cy="1205865"/>
                    </a:xfrm>
                    <a:prstGeom prst="rect">
                      <a:avLst/>
                    </a:prstGeom>
                    <a:noFill/>
                  </pic:spPr>
                </pic:pic>
              </a:graphicData>
            </a:graphic>
          </wp:anchor>
        </w:drawing>
      </w:r>
      <w:r w:rsidR="00E36848">
        <w:rPr>
          <w:lang w:eastAsia="en-AU"/>
        </w:rPr>
        <w:t xml:space="preserve">The assignment for this section asks you to think about the sustainability measures in place at your own your own worksite. Are they effective? Can any of them be improved? How would you go about implementing improvements? Have a look at </w:t>
      </w:r>
      <w:r w:rsidR="00D60C40" w:rsidRPr="00D60C40">
        <w:rPr>
          <w:i/>
          <w:lang w:eastAsia="en-AU"/>
        </w:rPr>
        <w:t>A</w:t>
      </w:r>
      <w:r w:rsidR="00E36848" w:rsidRPr="00D60C40">
        <w:rPr>
          <w:i/>
          <w:lang w:eastAsia="en-AU"/>
        </w:rPr>
        <w:t xml:space="preserve">ssignment </w:t>
      </w:r>
      <w:r w:rsidR="00D60C40" w:rsidRPr="00D60C40">
        <w:rPr>
          <w:i/>
          <w:lang w:eastAsia="en-AU"/>
        </w:rPr>
        <w:t>3</w:t>
      </w:r>
      <w:r w:rsidR="00D60C40">
        <w:rPr>
          <w:lang w:eastAsia="en-AU"/>
        </w:rPr>
        <w:t xml:space="preserve"> </w:t>
      </w:r>
      <w:r w:rsidR="00A6495C">
        <w:rPr>
          <w:lang w:eastAsia="en-AU"/>
        </w:rPr>
        <w:t xml:space="preserve">on page </w:t>
      </w:r>
      <w:r w:rsidR="00135A57">
        <w:rPr>
          <w:lang w:eastAsia="en-AU"/>
        </w:rPr>
        <w:t>34</w:t>
      </w:r>
      <w:r w:rsidR="00E36848">
        <w:rPr>
          <w:lang w:eastAsia="en-AU"/>
        </w:rPr>
        <w:t xml:space="preserve"> to see what you’ll need to do to complete it.</w:t>
      </w:r>
    </w:p>
    <w:p w:rsidR="00E36848" w:rsidRDefault="00E36848" w:rsidP="00135A57">
      <w:pPr>
        <w:spacing w:after="120"/>
        <w:rPr>
          <w:lang w:eastAsia="en-AU"/>
        </w:rPr>
      </w:pPr>
      <w:r>
        <w:rPr>
          <w:lang w:eastAsia="en-AU"/>
        </w:rPr>
        <w:t>There are three lessons for this section:</w:t>
      </w:r>
    </w:p>
    <w:p w:rsidR="00E36848" w:rsidRPr="00AC7A5D" w:rsidRDefault="00E36848" w:rsidP="00135A57">
      <w:pPr>
        <w:pStyle w:val="ListParagraph1"/>
        <w:numPr>
          <w:ilvl w:val="0"/>
          <w:numId w:val="18"/>
        </w:numPr>
        <w:ind w:left="709"/>
        <w:rPr>
          <w:i/>
          <w:lang w:eastAsia="en-AU"/>
        </w:rPr>
      </w:pPr>
      <w:r w:rsidRPr="00AC7A5D">
        <w:rPr>
          <w:i/>
          <w:lang w:eastAsia="en-AU"/>
        </w:rPr>
        <w:t>Using less power</w:t>
      </w:r>
    </w:p>
    <w:p w:rsidR="00E36848" w:rsidRPr="00AC7A5D" w:rsidRDefault="00E36848" w:rsidP="00135A57">
      <w:pPr>
        <w:pStyle w:val="ListParagraph1"/>
        <w:numPr>
          <w:ilvl w:val="0"/>
          <w:numId w:val="18"/>
        </w:numPr>
        <w:ind w:left="709"/>
        <w:rPr>
          <w:i/>
          <w:lang w:eastAsia="en-AU"/>
        </w:rPr>
      </w:pPr>
      <w:r w:rsidRPr="00AC7A5D">
        <w:rPr>
          <w:i/>
          <w:lang w:eastAsia="en-AU"/>
        </w:rPr>
        <w:t>Using less water</w:t>
      </w:r>
    </w:p>
    <w:p w:rsidR="00E36848" w:rsidRPr="00AC7A5D" w:rsidRDefault="00E36848" w:rsidP="00135A57">
      <w:pPr>
        <w:pStyle w:val="ListParagraph1"/>
        <w:numPr>
          <w:ilvl w:val="0"/>
          <w:numId w:val="18"/>
        </w:numPr>
        <w:spacing w:after="240"/>
        <w:ind w:left="709" w:hanging="357"/>
        <w:rPr>
          <w:i/>
          <w:lang w:eastAsia="en-AU"/>
        </w:rPr>
      </w:pPr>
      <w:r w:rsidRPr="00AC7A5D">
        <w:rPr>
          <w:i/>
          <w:lang w:eastAsia="en-AU"/>
        </w:rPr>
        <w:t>Managing waste</w:t>
      </w:r>
    </w:p>
    <w:p w:rsidR="007F2E6C" w:rsidRPr="00B860BA" w:rsidRDefault="00E36848" w:rsidP="00B860BA">
      <w:r>
        <w:rPr>
          <w:lang w:eastAsia="en-AU"/>
        </w:rPr>
        <w:t>These lessons will provide you with background information relevant to the assignment.</w:t>
      </w:r>
    </w:p>
    <w:tbl>
      <w:tblPr>
        <w:tblW w:w="0" w:type="auto"/>
        <w:shd w:val="clear" w:color="auto" w:fill="FFCC99"/>
        <w:tblLook w:val="04A0"/>
      </w:tblPr>
      <w:tblGrid>
        <w:gridCol w:w="9286"/>
      </w:tblGrid>
      <w:tr w:rsidR="007F2E6C" w:rsidRPr="00BD74A6">
        <w:tc>
          <w:tcPr>
            <w:tcW w:w="9286" w:type="dxa"/>
            <w:shd w:val="clear" w:color="auto" w:fill="FFCC99"/>
          </w:tcPr>
          <w:p w:rsidR="007F2E6C" w:rsidRPr="00BD74A6" w:rsidRDefault="00A85949" w:rsidP="007F2E6C">
            <w:pPr>
              <w:pStyle w:val="Heading2"/>
            </w:pPr>
            <w:bookmarkStart w:id="23" w:name="_Toc305669738"/>
            <w:r>
              <w:lastRenderedPageBreak/>
              <w:t>Using less power</w:t>
            </w:r>
            <w:bookmarkEnd w:id="23"/>
          </w:p>
        </w:tc>
      </w:tr>
    </w:tbl>
    <w:p w:rsidR="00A85949" w:rsidRDefault="000A654B" w:rsidP="00A85949">
      <w:pPr>
        <w:spacing w:before="360"/>
      </w:pPr>
      <w:r>
        <w:rPr>
          <w:rFonts w:ascii="Times New Roman" w:hAnsi="Times New Roman"/>
          <w:noProof/>
          <w:lang w:eastAsia="en-AU"/>
        </w:rPr>
        <w:drawing>
          <wp:anchor distT="0" distB="0" distL="114300" distR="114300" simplePos="0" relativeHeight="251685376" behindDoc="0" locked="0" layoutInCell="1" allowOverlap="1">
            <wp:simplePos x="0" y="0"/>
            <wp:positionH relativeFrom="column">
              <wp:posOffset>2670203</wp:posOffset>
            </wp:positionH>
            <wp:positionV relativeFrom="paragraph">
              <wp:posOffset>241466</wp:posOffset>
            </wp:positionV>
            <wp:extent cx="3063613" cy="2782956"/>
            <wp:effectExtent l="19050" t="0" r="3437" b="0"/>
            <wp:wrapNone/>
            <wp:docPr id="517" name="Picture 517" descr="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frame"/>
                    <pic:cNvPicPr>
                      <a:picLocks noChangeAspect="1" noChangeArrowheads="1"/>
                    </pic:cNvPicPr>
                  </pic:nvPicPr>
                  <pic:blipFill>
                    <a:blip r:embed="rId24" cstate="print"/>
                    <a:srcRect/>
                    <a:stretch>
                      <a:fillRect/>
                    </a:stretch>
                  </pic:blipFill>
                  <pic:spPr bwMode="auto">
                    <a:xfrm>
                      <a:off x="0" y="0"/>
                      <a:ext cx="3063240" cy="2782618"/>
                    </a:xfrm>
                    <a:prstGeom prst="rect">
                      <a:avLst/>
                    </a:prstGeom>
                    <a:noFill/>
                  </pic:spPr>
                </pic:pic>
              </a:graphicData>
            </a:graphic>
          </wp:anchor>
        </w:drawing>
      </w:r>
      <w:r>
        <w:rPr>
          <w:rFonts w:ascii="Times New Roman" w:hAnsi="Times New Roman"/>
          <w:noProof/>
          <w:lang w:eastAsia="en-AU"/>
        </w:rPr>
        <w:drawing>
          <wp:anchor distT="0" distB="0" distL="114300" distR="114300" simplePos="0" relativeHeight="251659776" behindDoc="1" locked="0" layoutInCell="1" allowOverlap="1">
            <wp:simplePos x="0" y="0"/>
            <wp:positionH relativeFrom="column">
              <wp:posOffset>2670175</wp:posOffset>
            </wp:positionH>
            <wp:positionV relativeFrom="paragraph">
              <wp:posOffset>241300</wp:posOffset>
            </wp:positionV>
            <wp:extent cx="3058795" cy="2782570"/>
            <wp:effectExtent l="19050" t="0" r="8255" b="0"/>
            <wp:wrapTight wrapText="bothSides">
              <wp:wrapPolygon edited="0">
                <wp:start x="-135" y="0"/>
                <wp:lineTo x="-135" y="21442"/>
                <wp:lineTo x="21658" y="21442"/>
                <wp:lineTo x="21658" y="0"/>
                <wp:lineTo x="-135" y="0"/>
              </wp:wrapPolygon>
            </wp:wrapTight>
            <wp:docPr id="491" name="Picture 491" descr="DSC_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DSC_0005"/>
                    <pic:cNvPicPr>
                      <a:picLocks noChangeAspect="1" noChangeArrowheads="1"/>
                    </pic:cNvPicPr>
                  </pic:nvPicPr>
                  <pic:blipFill>
                    <a:blip r:embed="rId46" cstate="print"/>
                    <a:srcRect/>
                    <a:stretch>
                      <a:fillRect/>
                    </a:stretch>
                  </pic:blipFill>
                  <pic:spPr bwMode="auto">
                    <a:xfrm>
                      <a:off x="0" y="0"/>
                      <a:ext cx="3058795" cy="2782570"/>
                    </a:xfrm>
                    <a:prstGeom prst="rect">
                      <a:avLst/>
                    </a:prstGeom>
                    <a:noFill/>
                    <a:ln w="9525">
                      <a:noFill/>
                      <a:miter lim="800000"/>
                      <a:headEnd/>
                      <a:tailEnd/>
                    </a:ln>
                  </pic:spPr>
                </pic:pic>
              </a:graphicData>
            </a:graphic>
          </wp:anchor>
        </w:drawing>
      </w:r>
      <w:r w:rsidR="00A85949">
        <w:t>Reducing the amount of electricity you use at work will not only save your company money, it will also make a difference to the greenhouse gas emissions produced by power generators.</w:t>
      </w:r>
    </w:p>
    <w:p w:rsidR="00A85949" w:rsidRDefault="00A85949" w:rsidP="00A85949">
      <w:pPr>
        <w:pStyle w:val="Heading4"/>
        <w:spacing w:before="360"/>
      </w:pPr>
      <w:r>
        <w:t>Lighting</w:t>
      </w:r>
    </w:p>
    <w:p w:rsidR="00A85949" w:rsidRDefault="00A85949" w:rsidP="00A85949">
      <w:pPr>
        <w:spacing w:after="120"/>
      </w:pPr>
      <w:r>
        <w:t>The simplest ways to reduce artificial lighting costs are to:</w:t>
      </w:r>
    </w:p>
    <w:p w:rsidR="00A85949" w:rsidRPr="001D1C58" w:rsidRDefault="00A85949" w:rsidP="00B82BDE">
      <w:pPr>
        <w:numPr>
          <w:ilvl w:val="0"/>
          <w:numId w:val="20"/>
        </w:numPr>
        <w:spacing w:after="120"/>
      </w:pPr>
      <w:r>
        <w:t>use natural light as much as possible</w:t>
      </w:r>
    </w:p>
    <w:p w:rsidR="00A85949" w:rsidRPr="001D1C58" w:rsidRDefault="00A85949" w:rsidP="00B82BDE">
      <w:pPr>
        <w:numPr>
          <w:ilvl w:val="0"/>
          <w:numId w:val="20"/>
        </w:numPr>
        <w:spacing w:after="120"/>
      </w:pPr>
      <w:r>
        <w:t>turn off the lights that aren’t needed.</w:t>
      </w:r>
    </w:p>
    <w:p w:rsidR="00A85949" w:rsidRDefault="00A85949" w:rsidP="00A85949">
      <w:pPr>
        <w:pStyle w:val="Heading4"/>
        <w:spacing w:before="360"/>
      </w:pPr>
      <w:r>
        <w:t>Equipment</w:t>
      </w:r>
    </w:p>
    <w:p w:rsidR="00A85949" w:rsidRDefault="00A85949" w:rsidP="00A85949">
      <w:pPr>
        <w:spacing w:after="120"/>
      </w:pPr>
      <w:r>
        <w:t>With equipment, you’ll save power by:</w:t>
      </w:r>
    </w:p>
    <w:p w:rsidR="00A85949" w:rsidRDefault="00A85949" w:rsidP="00B82BDE">
      <w:pPr>
        <w:numPr>
          <w:ilvl w:val="0"/>
          <w:numId w:val="19"/>
        </w:numPr>
        <w:spacing w:after="120"/>
      </w:pPr>
      <w:r>
        <w:t>turning off the machine when you’re not using it</w:t>
      </w:r>
    </w:p>
    <w:p w:rsidR="00A85949" w:rsidRPr="001D1C58" w:rsidRDefault="00A85949" w:rsidP="00B82BDE">
      <w:pPr>
        <w:numPr>
          <w:ilvl w:val="0"/>
          <w:numId w:val="19"/>
        </w:numPr>
        <w:spacing w:after="120"/>
      </w:pPr>
      <w:r>
        <w:t>cleaning and maintaining equipment regularly</w:t>
      </w:r>
    </w:p>
    <w:p w:rsidR="00A85949" w:rsidRDefault="00A85949" w:rsidP="00B82BDE">
      <w:pPr>
        <w:numPr>
          <w:ilvl w:val="0"/>
          <w:numId w:val="19"/>
        </w:numPr>
        <w:spacing w:after="120"/>
      </w:pPr>
      <w:r>
        <w:t>replacing inefficient parts or machines</w:t>
      </w:r>
    </w:p>
    <w:p w:rsidR="007F2E6C" w:rsidRDefault="00A85949" w:rsidP="00B82BDE">
      <w:pPr>
        <w:numPr>
          <w:ilvl w:val="0"/>
          <w:numId w:val="19"/>
        </w:numPr>
        <w:spacing w:after="120"/>
      </w:pPr>
      <w:r>
        <w:t>checking air hoses and compressors for leaks.</w:t>
      </w:r>
    </w:p>
    <w:p w:rsidR="00B624DD" w:rsidRPr="003C2D59" w:rsidRDefault="00B624DD" w:rsidP="007F2E6C"/>
    <w:tbl>
      <w:tblPr>
        <w:tblW w:w="0" w:type="auto"/>
        <w:shd w:val="clear" w:color="auto" w:fill="FFCC99"/>
        <w:tblLook w:val="04A0"/>
      </w:tblPr>
      <w:tblGrid>
        <w:gridCol w:w="9286"/>
      </w:tblGrid>
      <w:tr w:rsidR="00E66D0A" w:rsidRPr="00BD74A6">
        <w:tc>
          <w:tcPr>
            <w:tcW w:w="9286" w:type="dxa"/>
            <w:shd w:val="clear" w:color="auto" w:fill="FFCC99"/>
          </w:tcPr>
          <w:p w:rsidR="00E66D0A" w:rsidRPr="00BD74A6" w:rsidRDefault="00A85949" w:rsidP="00E66D0A">
            <w:pPr>
              <w:pStyle w:val="Heading2"/>
            </w:pPr>
            <w:bookmarkStart w:id="24" w:name="_Toc305669739"/>
            <w:r>
              <w:lastRenderedPageBreak/>
              <w:t>Using less water</w:t>
            </w:r>
            <w:bookmarkEnd w:id="24"/>
          </w:p>
        </w:tc>
      </w:tr>
    </w:tbl>
    <w:p w:rsidR="00A85949" w:rsidRDefault="000A654B" w:rsidP="00A85949">
      <w:pPr>
        <w:spacing w:before="360"/>
      </w:pPr>
      <w:r>
        <w:rPr>
          <w:rFonts w:ascii="Times New Roman" w:hAnsi="Times New Roman"/>
          <w:noProof/>
          <w:lang w:eastAsia="en-AU"/>
        </w:rPr>
        <w:drawing>
          <wp:anchor distT="0" distB="0" distL="114300" distR="114300" simplePos="0" relativeHeight="251686400" behindDoc="0" locked="0" layoutInCell="1" allowOverlap="1">
            <wp:simplePos x="0" y="0"/>
            <wp:positionH relativeFrom="column">
              <wp:posOffset>2696707</wp:posOffset>
            </wp:positionH>
            <wp:positionV relativeFrom="paragraph">
              <wp:posOffset>307727</wp:posOffset>
            </wp:positionV>
            <wp:extent cx="3063603" cy="2292626"/>
            <wp:effectExtent l="19050" t="0" r="3447" b="0"/>
            <wp:wrapNone/>
            <wp:docPr id="518" name="Picture 518" descr="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frame"/>
                    <pic:cNvPicPr>
                      <a:picLocks noChangeAspect="1" noChangeArrowheads="1"/>
                    </pic:cNvPicPr>
                  </pic:nvPicPr>
                  <pic:blipFill>
                    <a:blip r:embed="rId24" cstate="print"/>
                    <a:srcRect/>
                    <a:stretch>
                      <a:fillRect/>
                    </a:stretch>
                  </pic:blipFill>
                  <pic:spPr bwMode="auto">
                    <a:xfrm>
                      <a:off x="0" y="0"/>
                      <a:ext cx="3063240" cy="2292354"/>
                    </a:xfrm>
                    <a:prstGeom prst="rect">
                      <a:avLst/>
                    </a:prstGeom>
                    <a:noFill/>
                  </pic:spPr>
                </pic:pic>
              </a:graphicData>
            </a:graphic>
          </wp:anchor>
        </w:drawing>
      </w:r>
      <w:r>
        <w:rPr>
          <w:rFonts w:ascii="Times New Roman" w:hAnsi="Times New Roman"/>
          <w:noProof/>
          <w:lang w:eastAsia="en-AU"/>
        </w:rPr>
        <w:drawing>
          <wp:anchor distT="0" distB="0" distL="114300" distR="114300" simplePos="0" relativeHeight="251660800" behindDoc="1" locked="0" layoutInCell="1" allowOverlap="1">
            <wp:simplePos x="0" y="0"/>
            <wp:positionH relativeFrom="column">
              <wp:posOffset>2696210</wp:posOffset>
            </wp:positionH>
            <wp:positionV relativeFrom="paragraph">
              <wp:posOffset>307340</wp:posOffset>
            </wp:positionV>
            <wp:extent cx="3056255" cy="2292350"/>
            <wp:effectExtent l="19050" t="0" r="0" b="0"/>
            <wp:wrapTight wrapText="bothSides">
              <wp:wrapPolygon edited="0">
                <wp:start x="-135" y="0"/>
                <wp:lineTo x="-135" y="21361"/>
                <wp:lineTo x="21542" y="21361"/>
                <wp:lineTo x="21542" y="0"/>
                <wp:lineTo x="-135" y="0"/>
              </wp:wrapPolygon>
            </wp:wrapTight>
            <wp:docPr id="492" name="Picture 492" descr="DSC_0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DSC_0058"/>
                    <pic:cNvPicPr>
                      <a:picLocks noChangeAspect="1" noChangeArrowheads="1"/>
                    </pic:cNvPicPr>
                  </pic:nvPicPr>
                  <pic:blipFill>
                    <a:blip r:embed="rId47" cstate="print">
                      <a:lum bright="10000" contrast="10000"/>
                    </a:blip>
                    <a:srcRect/>
                    <a:stretch>
                      <a:fillRect/>
                    </a:stretch>
                  </pic:blipFill>
                  <pic:spPr bwMode="auto">
                    <a:xfrm>
                      <a:off x="0" y="0"/>
                      <a:ext cx="3056255" cy="2292350"/>
                    </a:xfrm>
                    <a:prstGeom prst="rect">
                      <a:avLst/>
                    </a:prstGeom>
                    <a:noFill/>
                    <a:ln w="9525">
                      <a:noFill/>
                      <a:miter lim="800000"/>
                      <a:headEnd/>
                      <a:tailEnd/>
                    </a:ln>
                  </pic:spPr>
                </pic:pic>
              </a:graphicData>
            </a:graphic>
          </wp:anchor>
        </w:drawing>
      </w:r>
      <w:r w:rsidR="00A85949">
        <w:t xml:space="preserve">There was a time when people didn’t give much thought to how much water they used at home and work, because it seemed that the supply was endless and it cost almost nothing. But those days have gone. Long term changes in the weather patterns, combined with a series of devastating droughts in various parts of Australia, have meant that water </w:t>
      </w:r>
      <w:r w:rsidR="00A85949" w:rsidRPr="000A3640">
        <w:t xml:space="preserve">restrictions </w:t>
      </w:r>
      <w:r w:rsidR="00A85949">
        <w:t>have become a fact of life for most people.</w:t>
      </w:r>
      <w:r w:rsidR="00A85949" w:rsidRPr="00A85949">
        <w:t xml:space="preserve"> </w:t>
      </w:r>
    </w:p>
    <w:p w:rsidR="00A85949" w:rsidRPr="00DB2E3F" w:rsidRDefault="00A85949" w:rsidP="00A85949">
      <w:r w:rsidRPr="000A3640">
        <w:t xml:space="preserve">Many </w:t>
      </w:r>
      <w:r>
        <w:t xml:space="preserve">manufacturing </w:t>
      </w:r>
      <w:r w:rsidRPr="000A3640">
        <w:t xml:space="preserve">businesses </w:t>
      </w:r>
      <w:r>
        <w:t xml:space="preserve">now </w:t>
      </w:r>
      <w:r w:rsidRPr="000A3640">
        <w:t xml:space="preserve">use rain water, bore water or recycled water to </w:t>
      </w:r>
      <w:r>
        <w:t xml:space="preserve">supplement their supply. They have also installed more efficient appliances and equipment where possible. However, </w:t>
      </w:r>
      <w:r w:rsidRPr="000A3640">
        <w:t xml:space="preserve">there are various things </w:t>
      </w:r>
      <w:r>
        <w:t xml:space="preserve">that anyone can </w:t>
      </w:r>
      <w:r w:rsidRPr="000A3640">
        <w:t xml:space="preserve">do on a day-to-day basis to reduce </w:t>
      </w:r>
      <w:r>
        <w:t>their</w:t>
      </w:r>
      <w:r w:rsidRPr="000A3640">
        <w:t xml:space="preserve"> consumption of this scarce </w:t>
      </w:r>
      <w:r>
        <w:t xml:space="preserve">natural </w:t>
      </w:r>
      <w:r w:rsidRPr="000A3640">
        <w:t>resource.</w:t>
      </w:r>
    </w:p>
    <w:p w:rsidR="00A85949" w:rsidRPr="000A3640" w:rsidRDefault="00A85949" w:rsidP="00A85949">
      <w:r w:rsidRPr="000A3640">
        <w:t>Firstly, of course, you need to comply with any local government water restrictions. This may include</w:t>
      </w:r>
      <w:r>
        <w:t xml:space="preserve"> </w:t>
      </w:r>
      <w:r w:rsidRPr="000A3640">
        <w:t>not hosing hard surfaces, and</w:t>
      </w:r>
      <w:r>
        <w:t xml:space="preserve"> not using sprinklers. </w:t>
      </w:r>
      <w:r w:rsidRPr="000A3640">
        <w:t>Secondly, use mulch on garden areas, to reduce the amount of o</w:t>
      </w:r>
      <w:r>
        <w:t>utdoor watering you need to do. And t</w:t>
      </w:r>
      <w:r w:rsidRPr="000A3640">
        <w:t>hirdly, fix leaking taps or fittings, so you don’</w:t>
      </w:r>
      <w:r>
        <w:t>t lose any water unnecessarily.</w:t>
      </w:r>
    </w:p>
    <w:p w:rsidR="00A85949" w:rsidRDefault="004B1C42" w:rsidP="00A85949">
      <w:r>
        <w:rPr>
          <w:noProof/>
          <w:lang w:eastAsia="en-AU"/>
        </w:rPr>
        <w:drawing>
          <wp:anchor distT="0" distB="0" distL="114300" distR="114300" simplePos="0" relativeHeight="251661824" behindDoc="1" locked="0" layoutInCell="1" allowOverlap="1">
            <wp:simplePos x="0" y="0"/>
            <wp:positionH relativeFrom="column">
              <wp:posOffset>17780</wp:posOffset>
            </wp:positionH>
            <wp:positionV relativeFrom="paragraph">
              <wp:posOffset>18415</wp:posOffset>
            </wp:positionV>
            <wp:extent cx="2056130" cy="2222500"/>
            <wp:effectExtent l="19050" t="0" r="1270" b="0"/>
            <wp:wrapTight wrapText="bothSides">
              <wp:wrapPolygon edited="0">
                <wp:start x="-200" y="0"/>
                <wp:lineTo x="-200" y="21477"/>
                <wp:lineTo x="21613" y="21477"/>
                <wp:lineTo x="21613" y="0"/>
                <wp:lineTo x="-200" y="0"/>
              </wp:wrapPolygon>
            </wp:wrapTight>
            <wp:docPr id="493" name="Picture 493" descr="DSC_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DSC_0066"/>
                    <pic:cNvPicPr>
                      <a:picLocks noChangeAspect="1" noChangeArrowheads="1"/>
                    </pic:cNvPicPr>
                  </pic:nvPicPr>
                  <pic:blipFill>
                    <a:blip r:embed="rId48" cstate="print">
                      <a:lum bright="20000" contrast="20000"/>
                    </a:blip>
                    <a:srcRect/>
                    <a:stretch>
                      <a:fillRect/>
                    </a:stretch>
                  </pic:blipFill>
                  <pic:spPr bwMode="auto">
                    <a:xfrm>
                      <a:off x="0" y="0"/>
                      <a:ext cx="2056130" cy="2222500"/>
                    </a:xfrm>
                    <a:prstGeom prst="rect">
                      <a:avLst/>
                    </a:prstGeom>
                    <a:noFill/>
                    <a:ln w="9525">
                      <a:noFill/>
                      <a:miter lim="800000"/>
                      <a:headEnd/>
                      <a:tailEnd/>
                    </a:ln>
                  </pic:spPr>
                </pic:pic>
              </a:graphicData>
            </a:graphic>
          </wp:anchor>
        </w:drawing>
      </w:r>
      <w:r w:rsidR="00A85949" w:rsidRPr="000A3640">
        <w:t xml:space="preserve">Just to give you an idea of the savings these simple measures can make, </w:t>
      </w:r>
      <w:r w:rsidR="00A85949">
        <w:t>here are some facts and figures on common water usages and wastages.</w:t>
      </w:r>
    </w:p>
    <w:p w:rsidR="00A85949" w:rsidRDefault="00A85949" w:rsidP="00B82BDE">
      <w:pPr>
        <w:pStyle w:val="ListParagraph1"/>
        <w:numPr>
          <w:ilvl w:val="0"/>
          <w:numId w:val="21"/>
        </w:numPr>
      </w:pPr>
      <w:r w:rsidRPr="000A3640">
        <w:t>A dripping tap loses between 30 and 200 litres a day</w:t>
      </w:r>
      <w:r>
        <w:t>.</w:t>
      </w:r>
    </w:p>
    <w:p w:rsidR="00A85949" w:rsidRDefault="00A85949" w:rsidP="00B82BDE">
      <w:pPr>
        <w:pStyle w:val="ListParagraph1"/>
        <w:numPr>
          <w:ilvl w:val="0"/>
          <w:numId w:val="21"/>
        </w:numPr>
      </w:pPr>
      <w:r>
        <w:t>A</w:t>
      </w:r>
      <w:r w:rsidRPr="000A3640">
        <w:t xml:space="preserve"> leaking fitting, or a pipe with a 1.5 mm hole in it can lose 100 litres of water a day</w:t>
      </w:r>
      <w:r>
        <w:t>.</w:t>
      </w:r>
    </w:p>
    <w:p w:rsidR="00014F56" w:rsidRDefault="00A85949" w:rsidP="00B82BDE">
      <w:pPr>
        <w:pStyle w:val="ListParagraph1"/>
        <w:numPr>
          <w:ilvl w:val="0"/>
          <w:numId w:val="21"/>
        </w:numPr>
      </w:pPr>
      <w:r w:rsidRPr="000A3640">
        <w:t xml:space="preserve">A leaking toilet cistern can lose </w:t>
      </w:r>
      <w:r>
        <w:t>from</w:t>
      </w:r>
      <w:r w:rsidRPr="000A3640">
        <w:t xml:space="preserve"> 35 litres a day, for water that is just visible in the pan, </w:t>
      </w:r>
      <w:r>
        <w:t xml:space="preserve">up </w:t>
      </w:r>
      <w:r w:rsidRPr="000A3640">
        <w:t xml:space="preserve">to 260  litres, for water that makes a </w:t>
      </w:r>
      <w:r w:rsidR="00595720">
        <w:br/>
        <w:t xml:space="preserve">                                                    </w:t>
      </w:r>
      <w:r w:rsidRPr="000A3640">
        <w:t>constant hissing sound</w:t>
      </w:r>
      <w:r>
        <w:t>.</w:t>
      </w:r>
    </w:p>
    <w:p w:rsidR="00014F56" w:rsidRPr="004F051F" w:rsidRDefault="00014F56" w:rsidP="00A85949"/>
    <w:tbl>
      <w:tblPr>
        <w:tblW w:w="0" w:type="auto"/>
        <w:shd w:val="clear" w:color="auto" w:fill="FFCC99"/>
        <w:tblLook w:val="04A0"/>
      </w:tblPr>
      <w:tblGrid>
        <w:gridCol w:w="9286"/>
      </w:tblGrid>
      <w:tr w:rsidR="00E66D0A" w:rsidRPr="00BD74A6">
        <w:tc>
          <w:tcPr>
            <w:tcW w:w="9286" w:type="dxa"/>
            <w:shd w:val="clear" w:color="auto" w:fill="FFCC99"/>
          </w:tcPr>
          <w:p w:rsidR="00E66D0A" w:rsidRPr="00BD74A6" w:rsidRDefault="00A85949" w:rsidP="00E66D0A">
            <w:pPr>
              <w:pStyle w:val="Heading2"/>
            </w:pPr>
            <w:bookmarkStart w:id="25" w:name="_Toc305669740"/>
            <w:r>
              <w:lastRenderedPageBreak/>
              <w:t>Managing waste</w:t>
            </w:r>
            <w:bookmarkEnd w:id="25"/>
          </w:p>
        </w:tc>
      </w:tr>
    </w:tbl>
    <w:p w:rsidR="00A85949" w:rsidRDefault="004B1C42" w:rsidP="00A85949">
      <w:pPr>
        <w:spacing w:before="360"/>
      </w:pPr>
      <w:r>
        <w:rPr>
          <w:noProof/>
          <w:lang w:eastAsia="en-AU"/>
        </w:rPr>
        <w:drawing>
          <wp:anchor distT="0" distB="0" distL="114300" distR="114300" simplePos="0" relativeHeight="251632128" behindDoc="0" locked="0" layoutInCell="1" allowOverlap="1">
            <wp:simplePos x="0" y="0"/>
            <wp:positionH relativeFrom="column">
              <wp:posOffset>2689225</wp:posOffset>
            </wp:positionH>
            <wp:positionV relativeFrom="paragraph">
              <wp:posOffset>290195</wp:posOffset>
            </wp:positionV>
            <wp:extent cx="3060065" cy="2940685"/>
            <wp:effectExtent l="19050" t="0" r="6985" b="0"/>
            <wp:wrapSquare wrapText="bothSides"/>
            <wp:docPr id="457" name="Picture 457" descr="recycling-symbol-nrdc-l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recycling-symbol-nrdc-lg"/>
                    <pic:cNvPicPr>
                      <a:picLocks noChangeAspect="1" noChangeArrowheads="1"/>
                    </pic:cNvPicPr>
                  </pic:nvPicPr>
                  <pic:blipFill>
                    <a:blip r:embed="rId49" cstate="print"/>
                    <a:srcRect/>
                    <a:stretch>
                      <a:fillRect/>
                    </a:stretch>
                  </pic:blipFill>
                  <pic:spPr bwMode="auto">
                    <a:xfrm>
                      <a:off x="0" y="0"/>
                      <a:ext cx="3060065" cy="2940685"/>
                    </a:xfrm>
                    <a:prstGeom prst="rect">
                      <a:avLst/>
                    </a:prstGeom>
                    <a:noFill/>
                  </pic:spPr>
                </pic:pic>
              </a:graphicData>
            </a:graphic>
          </wp:anchor>
        </w:drawing>
      </w:r>
      <w:r w:rsidR="00A85949">
        <w:t>It goes without saying that the easiest way to deal with the problem of waste is not to create it in the first place. But that’s not always possible, of course, so the next best way to minimise waste is to try to re-use the materials wherever you can.</w:t>
      </w:r>
    </w:p>
    <w:p w:rsidR="00A85949" w:rsidRDefault="00A85949" w:rsidP="00A85949">
      <w:r>
        <w:t>If you can’t do that, you then have to consider whether the discarded items could be broken down to their raw materials again and made into new products.</w:t>
      </w:r>
      <w:r w:rsidRPr="00A85949">
        <w:t xml:space="preserve"> </w:t>
      </w:r>
    </w:p>
    <w:p w:rsidR="00A85949" w:rsidRDefault="00A85949" w:rsidP="00A85949">
      <w:r>
        <w:t xml:space="preserve">This hierarchy of options is referred to the 3 Rs – </w:t>
      </w:r>
      <w:r w:rsidRPr="00DA1EEB">
        <w:rPr>
          <w:b/>
        </w:rPr>
        <w:t>Reduce, Reuse, Recycle</w:t>
      </w:r>
      <w:r>
        <w:t xml:space="preserve">. Notice that </w:t>
      </w:r>
      <w:r w:rsidRPr="00DA1EEB">
        <w:rPr>
          <w:b/>
        </w:rPr>
        <w:t>disposal</w:t>
      </w:r>
      <w:r>
        <w:t xml:space="preserve"> doesn’t even rate a mention in the 3 Rs, because it is the last resort, and should only be used if you’ve already exhausted the other possibilities.</w:t>
      </w:r>
    </w:p>
    <w:p w:rsidR="00A85949" w:rsidRDefault="00A85949" w:rsidP="00A85949">
      <w:r>
        <w:t>Here are some practical examples.</w:t>
      </w:r>
    </w:p>
    <w:p w:rsidR="00A85949" w:rsidRDefault="00A85949" w:rsidP="00A85949">
      <w:pPr>
        <w:pStyle w:val="Heading3"/>
      </w:pPr>
      <w:bookmarkStart w:id="26" w:name="_Toc297794766"/>
      <w:r>
        <w:t>Reduce</w:t>
      </w:r>
      <w:bookmarkEnd w:id="26"/>
    </w:p>
    <w:p w:rsidR="00A85949" w:rsidRDefault="00A85949" w:rsidP="00A85949">
      <w:r>
        <w:t>Try to use materials as efficiently as you can, and minimise the amount of reject stock you produce. If you need to cut certain materials to specific sizes, work out which stock sizes will give you the best recovery, and therefore the least amount of off-cuts.</w:t>
      </w:r>
    </w:p>
    <w:p w:rsidR="00A85949" w:rsidRDefault="00A85949" w:rsidP="00A85949">
      <w:pPr>
        <w:pStyle w:val="Heading3"/>
      </w:pPr>
      <w:bookmarkStart w:id="27" w:name="_Toc297794767"/>
      <w:r>
        <w:t>Reuse</w:t>
      </w:r>
      <w:bookmarkEnd w:id="27"/>
    </w:p>
    <w:p w:rsidR="00A85949" w:rsidRDefault="00A85949" w:rsidP="00A85949">
      <w:r>
        <w:t>See if your suppliers can deliver their products in returnable packaging, such as pallets and drums. Then they can pick them up when they drop off your next order. The same thing applies to plastic containers.</w:t>
      </w:r>
    </w:p>
    <w:p w:rsidR="00A85949" w:rsidRDefault="00A85949" w:rsidP="00A85949">
      <w:pPr>
        <w:pStyle w:val="Heading3"/>
      </w:pPr>
      <w:bookmarkStart w:id="28" w:name="_Toc297794768"/>
      <w:r>
        <w:t>Recycle</w:t>
      </w:r>
      <w:bookmarkEnd w:id="28"/>
    </w:p>
    <w:p w:rsidR="00A85949" w:rsidRDefault="00A85949" w:rsidP="00A85949">
      <w:r>
        <w:t>Many products are now recyclable, and some companies offer to pick them up for free, or even pay you by the tonne when they collect them. Recyclable materials include glass, aluminium, steel, plastic, paper and cardboard, and toner cartridges.</w:t>
      </w:r>
    </w:p>
    <w:p w:rsidR="00605E61" w:rsidRDefault="00605E61" w:rsidP="00A85949"/>
    <w:p w:rsidR="00A85949" w:rsidRDefault="00A85949" w:rsidP="00A85949">
      <w:pPr>
        <w:pStyle w:val="Heading3"/>
      </w:pPr>
      <w:bookmarkStart w:id="29" w:name="_Toc297794769"/>
      <w:r>
        <w:t>Disposal</w:t>
      </w:r>
      <w:bookmarkEnd w:id="29"/>
    </w:p>
    <w:p w:rsidR="00A85949" w:rsidRDefault="00A85949" w:rsidP="00A85949">
      <w:r>
        <w:t>If you need to store waste while it’s waiting to be picked up and disposed of, make sure it is kept secure so that it doesn’t blow away or escape into the storm water system. Remember, too, that you mustn’t bury waste on-site – this constitutes a landfill activity and is illegal unless your company has an EPA waste licence.</w:t>
      </w:r>
    </w:p>
    <w:p w:rsidR="00E66D0A" w:rsidRPr="00A85949" w:rsidRDefault="00A85949" w:rsidP="00A85949">
      <w:pPr>
        <w:spacing w:before="240" w:after="0"/>
        <w:rPr>
          <w:b/>
          <w:bCs/>
          <w:color w:val="0033CC"/>
        </w:rPr>
      </w:pPr>
      <w:r>
        <w:t>Never put liquid waste into the waste bin. Materials in the waste bin generally go to landfill, so it should only ever be used for dry, solid waste. Always drain and clean anything containing leftover fluid before you put it in the bin. Depending on the type of liquid it is, you can then either recycle or treat it, or put it aside for removal by a waste disposal contractor.</w:t>
      </w:r>
    </w:p>
    <w:p w:rsidR="00E66D0A" w:rsidRDefault="00E66D0A" w:rsidP="00E66D0A">
      <w:pPr>
        <w:pStyle w:val="BText"/>
        <w:spacing w:after="0" w:line="240" w:lineRule="auto"/>
        <w:rPr>
          <w:rFonts w:ascii="Times New Roman" w:hAnsi="Times New Roman"/>
        </w:rPr>
      </w:pPr>
    </w:p>
    <w:tbl>
      <w:tblPr>
        <w:tblW w:w="0" w:type="auto"/>
        <w:shd w:val="clear" w:color="auto" w:fill="FFCC99"/>
        <w:tblLook w:val="04A0"/>
      </w:tblPr>
      <w:tblGrid>
        <w:gridCol w:w="9286"/>
      </w:tblGrid>
      <w:tr w:rsidR="00D705B8" w:rsidRPr="00BD74A6">
        <w:tc>
          <w:tcPr>
            <w:tcW w:w="9286" w:type="dxa"/>
            <w:shd w:val="clear" w:color="auto" w:fill="FFCC99"/>
          </w:tcPr>
          <w:p w:rsidR="00D705B8" w:rsidRPr="00BD74A6" w:rsidRDefault="00E36848" w:rsidP="00135A57">
            <w:pPr>
              <w:pStyle w:val="Heading2"/>
            </w:pPr>
            <w:bookmarkStart w:id="30" w:name="_Toc305669741"/>
            <w:r>
              <w:lastRenderedPageBreak/>
              <w:t>Assignment</w:t>
            </w:r>
            <w:r w:rsidR="00AB7A0C">
              <w:t xml:space="preserve"> </w:t>
            </w:r>
            <w:r w:rsidR="00714051">
              <w:t>3</w:t>
            </w:r>
            <w:bookmarkEnd w:id="30"/>
          </w:p>
        </w:tc>
      </w:tr>
    </w:tbl>
    <w:p w:rsidR="00871C50" w:rsidRPr="00871C50" w:rsidRDefault="00871C50" w:rsidP="00871C50">
      <w:pPr>
        <w:spacing w:before="360" w:after="120"/>
        <w:rPr>
          <w:b/>
        </w:rPr>
      </w:pPr>
      <w:r w:rsidRPr="00871C50">
        <w:rPr>
          <w:b/>
        </w:rPr>
        <w:t>Question 1: Using less water</w:t>
      </w:r>
    </w:p>
    <w:p w:rsidR="00871C50" w:rsidRPr="00AD625F" w:rsidRDefault="00871C50" w:rsidP="00871C50">
      <w:r>
        <w:t xml:space="preserve">Take a walk around your worksite and look for any areas where water is leaking or being used unnecessarily. The issues you find could include dripping taps, leaking connections, inefficient sprinkler systems, or even work practices that use excessive water. Describe the problem and the best way to fix it. Who would you report this problem to? </w:t>
      </w:r>
    </w:p>
    <w:p w:rsidR="00871C50" w:rsidRPr="00871C50" w:rsidRDefault="00871C50" w:rsidP="00DA1EEB">
      <w:pPr>
        <w:spacing w:before="360" w:after="120"/>
        <w:rPr>
          <w:b/>
        </w:rPr>
      </w:pPr>
      <w:r w:rsidRPr="00871C50">
        <w:rPr>
          <w:b/>
        </w:rPr>
        <w:t>Question 2: Using less power</w:t>
      </w:r>
    </w:p>
    <w:p w:rsidR="00871C50" w:rsidRDefault="00871C50" w:rsidP="00871C50">
      <w:r>
        <w:t>Think about the ‘non-process’ power usage in your workplace – that is, the electricity used in activities not directly related to production. Areas could include amenities buildings, lunchrooms, kitchens, store rooms, and so on. Are there any actions that could be taken to conserve power usage? Describe what they are and who would be involved.</w:t>
      </w:r>
    </w:p>
    <w:p w:rsidR="00871C50" w:rsidRPr="00871C50" w:rsidRDefault="00871C50" w:rsidP="00DA1EEB">
      <w:pPr>
        <w:spacing w:before="360" w:after="120"/>
        <w:rPr>
          <w:b/>
        </w:rPr>
      </w:pPr>
      <w:r w:rsidRPr="00871C50">
        <w:rPr>
          <w:b/>
        </w:rPr>
        <w:t>Question 3: Managing waste</w:t>
      </w:r>
    </w:p>
    <w:p w:rsidR="00871C50" w:rsidRDefault="00871C50" w:rsidP="00B82BDE">
      <w:pPr>
        <w:pStyle w:val="ListParagraph1"/>
        <w:numPr>
          <w:ilvl w:val="0"/>
          <w:numId w:val="22"/>
        </w:numPr>
      </w:pPr>
      <w:r w:rsidRPr="00AD6288">
        <w:t xml:space="preserve">What are the ‘3 Rs’ of waste management? </w:t>
      </w:r>
    </w:p>
    <w:p w:rsidR="00871C50" w:rsidRPr="00871C50" w:rsidRDefault="00871C50" w:rsidP="00B82BDE">
      <w:pPr>
        <w:pStyle w:val="ListParagraph1"/>
        <w:numPr>
          <w:ilvl w:val="0"/>
          <w:numId w:val="22"/>
        </w:numPr>
        <w:spacing w:after="240"/>
        <w:ind w:left="714" w:hanging="357"/>
        <w:rPr>
          <w:szCs w:val="24"/>
        </w:rPr>
      </w:pPr>
      <w:r w:rsidRPr="00AD6288">
        <w:t>Name an item or material that you apply this principle to at work, and describe what you do with it. If you don’t already apply this practice, describe what you could do in the future</w:t>
      </w:r>
    </w:p>
    <w:p w:rsidR="00871C50" w:rsidRPr="00871C50" w:rsidRDefault="00871C50" w:rsidP="00DA1EEB">
      <w:pPr>
        <w:spacing w:before="360" w:after="120"/>
        <w:rPr>
          <w:b/>
        </w:rPr>
      </w:pPr>
      <w:r w:rsidRPr="00871C50">
        <w:rPr>
          <w:b/>
        </w:rPr>
        <w:t>Question 4: Suggesting improvements</w:t>
      </w:r>
    </w:p>
    <w:p w:rsidR="00871C50" w:rsidRPr="008B5A7F" w:rsidRDefault="00871C50" w:rsidP="00871C50">
      <w:r w:rsidRPr="008B5A7F">
        <w:t xml:space="preserve">Who is responsible for environmental care in your workplace? If you came up with a new idea that made a work activity more environmentally friendly, how would you go about putting it to the company? </w:t>
      </w:r>
    </w:p>
    <w:p w:rsidR="00810D18" w:rsidRPr="008C7DD2" w:rsidRDefault="00C47F9A" w:rsidP="00810D18">
      <w:r>
        <w:rPr>
          <w:noProof/>
          <w:lang w:eastAsia="en-AU"/>
        </w:rPr>
        <w:pict>
          <v:shape id="_x0000_s1520" type="#_x0000_t32" style="position:absolute;margin-left:-.35pt;margin-top:11.25pt;width:461.6pt;height:0;z-index:251664896" o:connectortype="straight" strokecolor="#a5a5a5" strokeweight="1pt"/>
        </w:pict>
      </w:r>
    </w:p>
    <w:p w:rsidR="00810D18" w:rsidRPr="008C7DD2" w:rsidRDefault="00810D18" w:rsidP="00810D18">
      <w:pPr>
        <w:spacing w:before="360"/>
        <w:rPr>
          <w:rFonts w:cs="Arial"/>
          <w:b/>
          <w:sz w:val="28"/>
          <w:szCs w:val="28"/>
        </w:rPr>
      </w:pPr>
      <w:r w:rsidRPr="008C7DD2">
        <w:rPr>
          <w:rFonts w:cs="Arial"/>
          <w:b/>
          <w:sz w:val="28"/>
          <w:szCs w:val="28"/>
        </w:rPr>
        <w:t>Completing this assignment</w:t>
      </w:r>
    </w:p>
    <w:p w:rsidR="00674DF0" w:rsidRPr="00B860BA" w:rsidRDefault="00810D18" w:rsidP="00810D18">
      <w:r w:rsidRPr="008C7DD2">
        <w:t>You will find</w:t>
      </w:r>
      <w:r>
        <w:t xml:space="preserve"> a hard-copy template for this a</w:t>
      </w:r>
      <w:r w:rsidRPr="008C7DD2">
        <w:t>ssignment in your Workbook</w:t>
      </w:r>
      <w:r>
        <w:t>. There is al</w:t>
      </w:r>
      <w:r w:rsidRPr="008C7DD2">
        <w:t xml:space="preserve">so an electronic version </w:t>
      </w:r>
      <w:r>
        <w:t xml:space="preserve">of the template on </w:t>
      </w:r>
      <w:r w:rsidRPr="008C7DD2">
        <w:t xml:space="preserve">the website. </w:t>
      </w:r>
      <w:r>
        <w:t xml:space="preserve">See the </w:t>
      </w:r>
      <w:r w:rsidRPr="00AC7A5D">
        <w:rPr>
          <w:i/>
        </w:rPr>
        <w:t>Introduction</w:t>
      </w:r>
      <w:r>
        <w:t xml:space="preserve"> (page 1) for more details on how to access this file.</w:t>
      </w:r>
    </w:p>
    <w:sectPr w:rsidR="00674DF0" w:rsidRPr="00B860BA" w:rsidSect="00EA12D7">
      <w:headerReference w:type="default" r:id="rId50"/>
      <w:footerReference w:type="default" r:id="rId51"/>
      <w:pgSz w:w="11906" w:h="16838" w:code="9"/>
      <w:pgMar w:top="1418" w:right="1418" w:bottom="1559" w:left="1418" w:header="567" w:footer="567"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5FD" w:rsidRDefault="00CD45FD" w:rsidP="00C74444">
      <w:r>
        <w:separator/>
      </w:r>
    </w:p>
  </w:endnote>
  <w:endnote w:type="continuationSeparator" w:id="0">
    <w:p w:rsidR="00CD45FD" w:rsidRDefault="00CD45FD" w:rsidP="00C744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D56" w:rsidRPr="00A53B82" w:rsidRDefault="00C47F9A" w:rsidP="00A53B82">
    <w:pPr>
      <w:spacing w:line="240" w:lineRule="auto"/>
      <w:rPr>
        <w:rFonts w:ascii="Arial Narrow" w:hAnsi="Arial Narrow"/>
        <w:b/>
      </w:rPr>
    </w:pPr>
    <w:r w:rsidRPr="00C47F9A">
      <w:rPr>
        <w:rFonts w:ascii="Arial Narrow" w:hAnsi="Arial Narrow"/>
        <w:noProof/>
        <w:lang w:eastAsia="en-AU"/>
      </w:rPr>
      <w:pict>
        <v:shapetype id="_x0000_t32" coordsize="21600,21600" o:spt="32" o:oned="t" path="m,l21600,21600e" filled="f">
          <v:path arrowok="t" fillok="f" o:connecttype="none"/>
          <o:lock v:ext="edit" shapetype="t"/>
        </v:shapetype>
        <v:shape id="_x0000_s2060" type="#_x0000_t32" style="position:absolute;margin-left:-3.55pt;margin-top:-7.1pt;width:461.6pt;height:0;z-index:251660288" o:connectortype="straight" strokecolor="#a5a5a5" strokeweight="1pt"/>
      </w:pict>
    </w:r>
    <w:r w:rsidR="00882D56" w:rsidRPr="004C382B">
      <w:rPr>
        <w:rFonts w:ascii="Arial Narrow" w:hAnsi="Arial Narrow"/>
      </w:rPr>
      <w:t xml:space="preserve">© Commonwealth of Australia 2012 </w:t>
    </w:r>
    <w:r w:rsidR="00882D56">
      <w:rPr>
        <w:rFonts w:ascii="Arial Narrow" w:hAnsi="Arial Narrow"/>
      </w:rPr>
      <w:tab/>
    </w:r>
    <w:r w:rsidR="00882D56">
      <w:rPr>
        <w:rFonts w:ascii="Arial Narrow" w:hAnsi="Arial Narrow"/>
      </w:rPr>
      <w:tab/>
    </w:r>
    <w:r w:rsidR="00882D56">
      <w:rPr>
        <w:rFonts w:ascii="Arial Narrow" w:hAnsi="Arial Narrow"/>
      </w:rPr>
      <w:tab/>
    </w:r>
    <w:r w:rsidR="00882D56">
      <w:rPr>
        <w:rFonts w:ascii="Arial Narrow" w:hAnsi="Arial Narrow"/>
        <w:b/>
      </w:rPr>
      <w:t>DRAFT VERSION: OCTOBER 2011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D56" w:rsidRPr="00A53B82" w:rsidRDefault="00C47F9A" w:rsidP="000A654B">
    <w:pPr>
      <w:spacing w:line="240" w:lineRule="auto"/>
      <w:jc w:val="center"/>
      <w:rPr>
        <w:rFonts w:ascii="Arial Narrow" w:hAnsi="Arial Narrow"/>
        <w:b/>
      </w:rPr>
    </w:pPr>
    <w:r w:rsidRPr="00C47F9A">
      <w:rPr>
        <w:rFonts w:ascii="Arial Narrow" w:hAnsi="Arial Narrow"/>
        <w:noProof/>
        <w:lang w:eastAsia="en-AU"/>
      </w:rPr>
      <w:pict>
        <v:shapetype id="_x0000_t32" coordsize="21600,21600" o:spt="32" o:oned="t" path="m,l21600,21600e" filled="f">
          <v:path arrowok="t" fillok="f" o:connecttype="none"/>
          <o:lock v:ext="edit" shapetype="t"/>
        </v:shapetype>
        <v:shape id="_x0000_s2062" type="#_x0000_t32" style="position:absolute;left:0;text-align:left;margin-left:-3.55pt;margin-top:-7.1pt;width:461.6pt;height:0;z-index:251661312" o:connectortype="straight" strokecolor="#a5a5a5" strokeweight="1pt"/>
      </w:pict>
    </w:r>
    <w:r w:rsidR="00882D56" w:rsidRPr="004C382B">
      <w:rPr>
        <w:rFonts w:ascii="Arial Narrow" w:hAnsi="Arial Narrow"/>
      </w:rPr>
      <w:t>©</w:t>
    </w:r>
    <w:r w:rsidR="00882D56">
      <w:rPr>
        <w:rFonts w:ascii="Arial Narrow" w:hAnsi="Arial Narrow"/>
      </w:rPr>
      <w:t xml:space="preserve"> Commonwealth of Australia 2012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D56" w:rsidRPr="00A53B82" w:rsidRDefault="00C47F9A" w:rsidP="000A654B">
    <w:pPr>
      <w:spacing w:line="240" w:lineRule="auto"/>
      <w:jc w:val="center"/>
      <w:rPr>
        <w:rFonts w:ascii="Arial Narrow" w:hAnsi="Arial Narrow"/>
        <w:b/>
      </w:rPr>
    </w:pPr>
    <w:r w:rsidRPr="00C47F9A">
      <w:rPr>
        <w:rFonts w:ascii="Arial Narrow" w:hAnsi="Arial Narrow"/>
        <w:noProof/>
        <w:lang w:eastAsia="en-AU"/>
      </w:rPr>
      <w:pict>
        <v:shapetype id="_x0000_t32" coordsize="21600,21600" o:spt="32" o:oned="t" path="m,l21600,21600e" filled="f">
          <v:path arrowok="t" fillok="f" o:connecttype="none"/>
          <o:lock v:ext="edit" shapetype="t"/>
        </v:shapetype>
        <v:shape id="_x0000_s2053" type="#_x0000_t32" style="position:absolute;left:0;text-align:left;margin-left:-3.55pt;margin-top:-7.1pt;width:461.6pt;height:0;z-index:251655168" o:connectortype="straight" strokecolor="#a5a5a5" strokeweight="1pt"/>
      </w:pict>
    </w:r>
    <w:r w:rsidR="00882D56" w:rsidRPr="004C382B">
      <w:rPr>
        <w:rFonts w:ascii="Arial Narrow" w:hAnsi="Arial Narrow"/>
      </w:rPr>
      <w:t>©</w:t>
    </w:r>
    <w:r w:rsidR="00882D56">
      <w:rPr>
        <w:rFonts w:ascii="Arial Narrow" w:hAnsi="Arial Narrow"/>
      </w:rPr>
      <w:t xml:space="preserve"> Commonwealth of Australia 2012</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D56" w:rsidRPr="004C382B" w:rsidRDefault="00C47F9A" w:rsidP="000A654B">
    <w:pPr>
      <w:spacing w:line="240" w:lineRule="auto"/>
      <w:jc w:val="center"/>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8" type="#_x0000_t32" style="position:absolute;left:0;text-align:left;margin-left:-2.15pt;margin-top:-10.9pt;width:461.6pt;height:0;z-index:251658240" o:connectortype="straight" strokecolor="#a5a5a5" strokeweight="1pt"/>
      </w:pict>
    </w:r>
    <w:r w:rsidRPr="00C47F9A">
      <w:rPr>
        <w:rFonts w:ascii="Times New Roman" w:hAnsi="Times New Roman"/>
      </w:rPr>
      <w:pict>
        <v:shape id="_x0000_s2057" type="#_x0000_t32" style="position:absolute;left:0;text-align:left;margin-left:59.85pt;margin-top:760.2pt;width:461.6pt;height:0;z-index:251657216" o:connectortype="straight" strokecolor="#a5a5a5" strokeweight="1pt"/>
      </w:pict>
    </w:r>
    <w:r w:rsidR="00882D56" w:rsidRPr="004C382B">
      <w:rPr>
        <w:rFonts w:ascii="Arial Narrow" w:hAnsi="Arial Narrow"/>
      </w:rPr>
      <w:t>© C</w:t>
    </w:r>
    <w:r w:rsidR="00882D56">
      <w:rPr>
        <w:rFonts w:ascii="Arial Narrow" w:hAnsi="Arial Narrow"/>
      </w:rPr>
      <w:t>ommonwealth of Australia</w:t>
    </w:r>
    <w:r w:rsidR="00882D56" w:rsidRPr="004C382B">
      <w:rPr>
        <w:rFonts w:ascii="Arial Narrow" w:hAnsi="Arial Narrow"/>
      </w:rPr>
      <w:t xml:space="preserve"> 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5FD" w:rsidRDefault="00CD45FD" w:rsidP="00C74444">
      <w:r>
        <w:separator/>
      </w:r>
    </w:p>
  </w:footnote>
  <w:footnote w:type="continuationSeparator" w:id="0">
    <w:p w:rsidR="00CD45FD" w:rsidRDefault="00CD45FD" w:rsidP="00C744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D56" w:rsidRDefault="00C47F9A">
    <w:pPr>
      <w:pStyle w:val="Header"/>
    </w:pPr>
    <w:r>
      <w:rPr>
        <w:noProof/>
        <w:lang w:eastAsia="en-AU"/>
      </w:rPr>
      <w:pict>
        <v:shapetype id="_x0000_t32" coordsize="21600,21600" o:spt="32" o:oned="t" path="m,l21600,21600e" filled="f">
          <v:path arrowok="t" fillok="f" o:connecttype="none"/>
          <o:lock v:ext="edit" shapetype="t"/>
        </v:shapetype>
        <v:shape id="_x0000_s2059" type="#_x0000_t32" style="position:absolute;margin-left:-5.8pt;margin-top:23.15pt;width:461.6pt;height:0;z-index:251659264"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D56" w:rsidRDefault="00C47F9A">
    <w:pPr>
      <w:pStyle w:val="Header"/>
    </w:pPr>
    <w:r>
      <w:rPr>
        <w:noProof/>
        <w:lang w:eastAsia="en-AU"/>
      </w:rPr>
      <w:pict>
        <v:shapetype id="_x0000_t32" coordsize="21600,21600" o:spt="32" o:oned="t" path="m,l21600,21600e" filled="f">
          <v:path arrowok="t" fillok="f" o:connecttype="none"/>
          <o:lock v:ext="edit" shapetype="t"/>
        </v:shapetype>
        <v:shape id="_x0000_s2054" type="#_x0000_t32" style="position:absolute;margin-left:-3.5pt;margin-top:18.25pt;width:461.6pt;height:0;z-index:251656192" o:connectortype="straight" strokecolor="#a5a5a5" strokeweight="1p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D56" w:rsidRPr="00C74444" w:rsidRDefault="00C47F9A" w:rsidP="002A684E">
    <w:pPr>
      <w:pStyle w:val="Header"/>
      <w:tabs>
        <w:tab w:val="clear" w:pos="4513"/>
      </w:tabs>
      <w:ind w:left="2835"/>
      <w:rPr>
        <w:rFonts w:ascii="Arial Narrow" w:hAnsi="Arial Narrow"/>
      </w:rPr>
    </w:pPr>
    <w:r>
      <w:rPr>
        <w:rFonts w:ascii="Arial Narrow" w:hAnsi="Arial Narrow"/>
        <w:noProof/>
        <w:lang w:eastAsia="en-AU"/>
      </w:rPr>
      <w:pict>
        <v:shapetype id="_x0000_t32" coordsize="21600,21600" o:spt="32" o:oned="t" path="m,l21600,21600e" filled="f">
          <v:path arrowok="t" fillok="f" o:connecttype="none"/>
          <o:lock v:ext="edit" shapetype="t"/>
        </v:shapetype>
        <v:shape id="_x0000_s2050" type="#_x0000_t32" style="position:absolute;left:0;text-align:left;margin-left:-3.6pt;margin-top:24.2pt;width:461.6pt;height:0;z-index:251654144" o:connectortype="straight" strokecolor="#a5a5a5" strokeweight="1pt"/>
      </w:pict>
    </w:r>
    <w:r w:rsidR="00882D56">
      <w:rPr>
        <w:rFonts w:ascii="Arial Narrow" w:hAnsi="Arial Narrow"/>
      </w:rPr>
      <w:t>Working sustainably - Learner guide</w:t>
    </w:r>
    <w:r w:rsidR="00882D56">
      <w:rPr>
        <w:rFonts w:ascii="Arial Narrow" w:hAnsi="Arial Narrow"/>
      </w:rPr>
      <w:tab/>
    </w:r>
    <w:r w:rsidRPr="008934C8">
      <w:rPr>
        <w:rFonts w:ascii="Arial Narrow" w:hAnsi="Arial Narrow"/>
      </w:rPr>
      <w:fldChar w:fldCharType="begin"/>
    </w:r>
    <w:r w:rsidR="00882D56" w:rsidRPr="008934C8">
      <w:rPr>
        <w:rFonts w:ascii="Arial Narrow" w:hAnsi="Arial Narrow"/>
      </w:rPr>
      <w:instrText xml:space="preserve"> PAGE   \* MERGEFORMAT </w:instrText>
    </w:r>
    <w:r w:rsidRPr="008934C8">
      <w:rPr>
        <w:rFonts w:ascii="Arial Narrow" w:hAnsi="Arial Narrow"/>
      </w:rPr>
      <w:fldChar w:fldCharType="separate"/>
    </w:r>
    <w:r w:rsidR="00630E02">
      <w:rPr>
        <w:rFonts w:ascii="Arial Narrow" w:hAnsi="Arial Narrow"/>
        <w:noProof/>
      </w:rPr>
      <w:t>34</w:t>
    </w:r>
    <w:r w:rsidRPr="008934C8">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A2C4184"/>
    <w:lvl w:ilvl="0">
      <w:start w:val="1"/>
      <w:numFmt w:val="bullet"/>
      <w:pStyle w:val="ListBullet"/>
      <w:lvlText w:val=""/>
      <w:lvlJc w:val="left"/>
      <w:pPr>
        <w:tabs>
          <w:tab w:val="num" w:pos="425"/>
        </w:tabs>
        <w:ind w:left="425" w:hanging="425"/>
      </w:pPr>
      <w:rPr>
        <w:rFonts w:ascii="Symbol" w:hAnsi="Symbol" w:hint="default"/>
      </w:rPr>
    </w:lvl>
  </w:abstractNum>
  <w:abstractNum w:abstractNumId="1">
    <w:nsid w:val="02024409"/>
    <w:multiLevelType w:val="hybridMultilevel"/>
    <w:tmpl w:val="A658F3D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nsid w:val="04B41AA6"/>
    <w:multiLevelType w:val="hybridMultilevel"/>
    <w:tmpl w:val="A3A803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5C46BCC"/>
    <w:multiLevelType w:val="hybridMultilevel"/>
    <w:tmpl w:val="7B76F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6B75161"/>
    <w:multiLevelType w:val="hybridMultilevel"/>
    <w:tmpl w:val="5A94314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8D03AF8"/>
    <w:multiLevelType w:val="hybridMultilevel"/>
    <w:tmpl w:val="0AF6CE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C862E79"/>
    <w:multiLevelType w:val="hybridMultilevel"/>
    <w:tmpl w:val="2D9C0C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4B4020F"/>
    <w:multiLevelType w:val="hybridMultilevel"/>
    <w:tmpl w:val="31340B4E"/>
    <w:lvl w:ilvl="0" w:tplc="0C090001">
      <w:start w:val="1"/>
      <w:numFmt w:val="bullet"/>
      <w:lvlText w:val=""/>
      <w:lvlJc w:val="left"/>
      <w:pPr>
        <w:ind w:left="3272" w:hanging="360"/>
      </w:pPr>
      <w:rPr>
        <w:rFonts w:ascii="Symbol" w:hAnsi="Symbol" w:hint="default"/>
      </w:rPr>
    </w:lvl>
    <w:lvl w:ilvl="1" w:tplc="0C090003" w:tentative="1">
      <w:start w:val="1"/>
      <w:numFmt w:val="bullet"/>
      <w:lvlText w:val="o"/>
      <w:lvlJc w:val="left"/>
      <w:pPr>
        <w:ind w:left="3992" w:hanging="360"/>
      </w:pPr>
      <w:rPr>
        <w:rFonts w:ascii="Courier New" w:hAnsi="Courier New" w:cs="Courier New" w:hint="default"/>
      </w:rPr>
    </w:lvl>
    <w:lvl w:ilvl="2" w:tplc="0C090005" w:tentative="1">
      <w:start w:val="1"/>
      <w:numFmt w:val="bullet"/>
      <w:lvlText w:val=""/>
      <w:lvlJc w:val="left"/>
      <w:pPr>
        <w:ind w:left="4712" w:hanging="360"/>
      </w:pPr>
      <w:rPr>
        <w:rFonts w:ascii="Wingdings" w:hAnsi="Wingdings" w:hint="default"/>
      </w:rPr>
    </w:lvl>
    <w:lvl w:ilvl="3" w:tplc="0C090001" w:tentative="1">
      <w:start w:val="1"/>
      <w:numFmt w:val="bullet"/>
      <w:lvlText w:val=""/>
      <w:lvlJc w:val="left"/>
      <w:pPr>
        <w:ind w:left="5432" w:hanging="360"/>
      </w:pPr>
      <w:rPr>
        <w:rFonts w:ascii="Symbol" w:hAnsi="Symbol" w:hint="default"/>
      </w:rPr>
    </w:lvl>
    <w:lvl w:ilvl="4" w:tplc="0C090003" w:tentative="1">
      <w:start w:val="1"/>
      <w:numFmt w:val="bullet"/>
      <w:lvlText w:val="o"/>
      <w:lvlJc w:val="left"/>
      <w:pPr>
        <w:ind w:left="6152" w:hanging="360"/>
      </w:pPr>
      <w:rPr>
        <w:rFonts w:ascii="Courier New" w:hAnsi="Courier New" w:cs="Courier New" w:hint="default"/>
      </w:rPr>
    </w:lvl>
    <w:lvl w:ilvl="5" w:tplc="0C090005" w:tentative="1">
      <w:start w:val="1"/>
      <w:numFmt w:val="bullet"/>
      <w:lvlText w:val=""/>
      <w:lvlJc w:val="left"/>
      <w:pPr>
        <w:ind w:left="6872" w:hanging="360"/>
      </w:pPr>
      <w:rPr>
        <w:rFonts w:ascii="Wingdings" w:hAnsi="Wingdings" w:hint="default"/>
      </w:rPr>
    </w:lvl>
    <w:lvl w:ilvl="6" w:tplc="0C090001" w:tentative="1">
      <w:start w:val="1"/>
      <w:numFmt w:val="bullet"/>
      <w:lvlText w:val=""/>
      <w:lvlJc w:val="left"/>
      <w:pPr>
        <w:ind w:left="7592" w:hanging="360"/>
      </w:pPr>
      <w:rPr>
        <w:rFonts w:ascii="Symbol" w:hAnsi="Symbol" w:hint="default"/>
      </w:rPr>
    </w:lvl>
    <w:lvl w:ilvl="7" w:tplc="0C090003" w:tentative="1">
      <w:start w:val="1"/>
      <w:numFmt w:val="bullet"/>
      <w:lvlText w:val="o"/>
      <w:lvlJc w:val="left"/>
      <w:pPr>
        <w:ind w:left="8312" w:hanging="360"/>
      </w:pPr>
      <w:rPr>
        <w:rFonts w:ascii="Courier New" w:hAnsi="Courier New" w:cs="Courier New" w:hint="default"/>
      </w:rPr>
    </w:lvl>
    <w:lvl w:ilvl="8" w:tplc="0C090005" w:tentative="1">
      <w:start w:val="1"/>
      <w:numFmt w:val="bullet"/>
      <w:lvlText w:val=""/>
      <w:lvlJc w:val="left"/>
      <w:pPr>
        <w:ind w:left="9032" w:hanging="360"/>
      </w:pPr>
      <w:rPr>
        <w:rFonts w:ascii="Wingdings" w:hAnsi="Wingdings" w:hint="default"/>
      </w:rPr>
    </w:lvl>
  </w:abstractNum>
  <w:abstractNum w:abstractNumId="8">
    <w:nsid w:val="159C4102"/>
    <w:multiLevelType w:val="hybridMultilevel"/>
    <w:tmpl w:val="4A18CEC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967308A"/>
    <w:multiLevelType w:val="hybridMultilevel"/>
    <w:tmpl w:val="B8BED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C4F46CB"/>
    <w:multiLevelType w:val="hybridMultilevel"/>
    <w:tmpl w:val="E3EEC180"/>
    <w:lvl w:ilvl="0" w:tplc="5B2C282E">
      <w:start w:val="1"/>
      <w:numFmt w:val="bullet"/>
      <w:pStyle w:val="Bullets"/>
      <w:lvlText w:val=""/>
      <w:lvlJc w:val="left"/>
      <w:pPr>
        <w:ind w:left="35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9B96A30"/>
    <w:multiLevelType w:val="hybridMultilevel"/>
    <w:tmpl w:val="09DCA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C794993"/>
    <w:multiLevelType w:val="hybridMultilevel"/>
    <w:tmpl w:val="8182D3A0"/>
    <w:lvl w:ilvl="0" w:tplc="A17811FC">
      <w:start w:val="1"/>
      <w:numFmt w:val="decimal"/>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2D4D28D7"/>
    <w:multiLevelType w:val="hybridMultilevel"/>
    <w:tmpl w:val="EBC2F6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1677A8F"/>
    <w:multiLevelType w:val="hybridMultilevel"/>
    <w:tmpl w:val="01A693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33F3938"/>
    <w:multiLevelType w:val="hybridMultilevel"/>
    <w:tmpl w:val="EFC62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49030E0"/>
    <w:multiLevelType w:val="hybridMultilevel"/>
    <w:tmpl w:val="98AA5F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53AD4EEF"/>
    <w:multiLevelType w:val="hybridMultilevel"/>
    <w:tmpl w:val="DE448E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60C2419C"/>
    <w:multiLevelType w:val="multilevel"/>
    <w:tmpl w:val="113C9984"/>
    <w:lvl w:ilvl="0">
      <w:start w:val="1"/>
      <w:numFmt w:val="bullet"/>
      <w:pStyle w:val="BDash"/>
      <w:lvlText w:val=""/>
      <w:lvlJc w:val="left"/>
      <w:pPr>
        <w:tabs>
          <w:tab w:val="num" w:pos="1361"/>
        </w:tabs>
        <w:ind w:left="1361" w:hanging="681"/>
      </w:pPr>
      <w:rPr>
        <w:rFonts w:ascii="Symbol" w:hAnsi="Symbol" w:hint="default"/>
        <w:b w:val="0"/>
        <w:i w:val="0"/>
        <w:sz w:val="20"/>
        <w:szCs w:val="20"/>
      </w:rPr>
    </w:lvl>
    <w:lvl w:ilvl="1">
      <w:start w:val="1"/>
      <w:numFmt w:val="decimal"/>
      <w:lvlText w:val="%2."/>
      <w:lvlJc w:val="left"/>
      <w:pPr>
        <w:tabs>
          <w:tab w:val="num" w:pos="1800"/>
        </w:tabs>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nsid w:val="655F3922"/>
    <w:multiLevelType w:val="hybridMultilevel"/>
    <w:tmpl w:val="F8EC2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9244F13"/>
    <w:multiLevelType w:val="hybridMultilevel"/>
    <w:tmpl w:val="8948EEA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774555A4"/>
    <w:multiLevelType w:val="hybridMultilevel"/>
    <w:tmpl w:val="863A0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7CFD55CF"/>
    <w:multiLevelType w:val="hybridMultilevel"/>
    <w:tmpl w:val="7640E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7E25349F"/>
    <w:multiLevelType w:val="hybridMultilevel"/>
    <w:tmpl w:val="D0668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0"/>
  </w:num>
  <w:num w:numId="4">
    <w:abstractNumId w:val="17"/>
  </w:num>
  <w:num w:numId="5">
    <w:abstractNumId w:val="19"/>
  </w:num>
  <w:num w:numId="6">
    <w:abstractNumId w:val="23"/>
  </w:num>
  <w:num w:numId="7">
    <w:abstractNumId w:val="13"/>
  </w:num>
  <w:num w:numId="8">
    <w:abstractNumId w:val="22"/>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15"/>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8"/>
  </w:num>
  <w:num w:numId="15">
    <w:abstractNumId w:val="16"/>
  </w:num>
  <w:num w:numId="16">
    <w:abstractNumId w:val="8"/>
  </w:num>
  <w:num w:numId="17">
    <w:abstractNumId w:val="5"/>
  </w:num>
  <w:num w:numId="18">
    <w:abstractNumId w:val="7"/>
  </w:num>
  <w:num w:numId="19">
    <w:abstractNumId w:val="24"/>
  </w:num>
  <w:num w:numId="20">
    <w:abstractNumId w:val="6"/>
  </w:num>
  <w:num w:numId="21">
    <w:abstractNumId w:val="9"/>
  </w:num>
  <w:num w:numId="22">
    <w:abstractNumId w:val="21"/>
  </w:num>
  <w:num w:numId="23">
    <w:abstractNumId w:val="1"/>
  </w:num>
  <w:num w:numId="24">
    <w:abstractNumId w:val="20"/>
  </w:num>
  <w:num w:numId="25">
    <w:abstractNumId w:val="2"/>
  </w:num>
  <w:num w:numId="26">
    <w:abstractNumId w:val="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defaultTabStop w:val="720"/>
  <w:drawingGridHorizontalSpacing w:val="120"/>
  <w:displayHorizontalDrawingGridEvery w:val="2"/>
  <w:displayVerticalDrawingGridEvery w:val="2"/>
  <w:characterSpacingControl w:val="doNotCompress"/>
  <w:hdrShapeDefaults>
    <o:shapedefaults v:ext="edit" spidmax="15362">
      <o:colormenu v:ext="edit" fillcolor="none [2406]" strokecolor="none [2092]"/>
    </o:shapedefaults>
    <o:shapelayout v:ext="edit">
      <o:idmap v:ext="edit" data="2"/>
      <o:rules v:ext="edit">
        <o:r id="V:Rule9" type="connector" idref="#_x0000_s2059"/>
        <o:r id="V:Rule10" type="connector" idref="#_x0000_s2060"/>
        <o:r id="V:Rule11" type="connector" idref="#_x0000_s2054"/>
        <o:r id="V:Rule12" type="connector" idref="#_x0000_s2057"/>
        <o:r id="V:Rule13" type="connector" idref="#_x0000_s2053"/>
        <o:r id="V:Rule14" type="connector" idref="#_x0000_s2062"/>
        <o:r id="V:Rule15" type="connector" idref="#_x0000_s2058"/>
        <o:r id="V:Rule16" type="connector" idref="#_x0000_s2050"/>
      </o:rules>
    </o:shapelayout>
  </w:hdrShapeDefaults>
  <w:footnotePr>
    <w:footnote w:id="-1"/>
    <w:footnote w:id="0"/>
  </w:footnotePr>
  <w:endnotePr>
    <w:endnote w:id="-1"/>
    <w:endnote w:id="0"/>
  </w:endnotePr>
  <w:compat/>
  <w:rsids>
    <w:rsidRoot w:val="00A93A48"/>
    <w:rsid w:val="00005EB2"/>
    <w:rsid w:val="00014F56"/>
    <w:rsid w:val="00023567"/>
    <w:rsid w:val="00026274"/>
    <w:rsid w:val="0002725A"/>
    <w:rsid w:val="0003036E"/>
    <w:rsid w:val="0003060E"/>
    <w:rsid w:val="0005027B"/>
    <w:rsid w:val="00054C8B"/>
    <w:rsid w:val="00081D85"/>
    <w:rsid w:val="00082E2F"/>
    <w:rsid w:val="00085586"/>
    <w:rsid w:val="0009080F"/>
    <w:rsid w:val="000A654B"/>
    <w:rsid w:val="000B0901"/>
    <w:rsid w:val="000C1570"/>
    <w:rsid w:val="000C5C2B"/>
    <w:rsid w:val="000D3113"/>
    <w:rsid w:val="000D7266"/>
    <w:rsid w:val="000E2E5B"/>
    <w:rsid w:val="000F029A"/>
    <w:rsid w:val="000F3AFB"/>
    <w:rsid w:val="000F7007"/>
    <w:rsid w:val="001134F8"/>
    <w:rsid w:val="0012240C"/>
    <w:rsid w:val="00135A57"/>
    <w:rsid w:val="00136716"/>
    <w:rsid w:val="00137E43"/>
    <w:rsid w:val="00146853"/>
    <w:rsid w:val="00146C35"/>
    <w:rsid w:val="0015073C"/>
    <w:rsid w:val="00166183"/>
    <w:rsid w:val="0018154E"/>
    <w:rsid w:val="001872EF"/>
    <w:rsid w:val="0019641C"/>
    <w:rsid w:val="001C5E23"/>
    <w:rsid w:val="00204159"/>
    <w:rsid w:val="00210A3B"/>
    <w:rsid w:val="00212F67"/>
    <w:rsid w:val="00224056"/>
    <w:rsid w:val="00225FBD"/>
    <w:rsid w:val="00227B7F"/>
    <w:rsid w:val="0023010B"/>
    <w:rsid w:val="002349E6"/>
    <w:rsid w:val="002454DD"/>
    <w:rsid w:val="002459BF"/>
    <w:rsid w:val="00263955"/>
    <w:rsid w:val="002805BA"/>
    <w:rsid w:val="002819FF"/>
    <w:rsid w:val="00282357"/>
    <w:rsid w:val="00283B9D"/>
    <w:rsid w:val="00291108"/>
    <w:rsid w:val="00292A5D"/>
    <w:rsid w:val="002A684E"/>
    <w:rsid w:val="002B0AB8"/>
    <w:rsid w:val="002B4B79"/>
    <w:rsid w:val="002C1992"/>
    <w:rsid w:val="002C72E2"/>
    <w:rsid w:val="002D59C0"/>
    <w:rsid w:val="002E23D1"/>
    <w:rsid w:val="002E259B"/>
    <w:rsid w:val="002E3A00"/>
    <w:rsid w:val="002F5477"/>
    <w:rsid w:val="002F654B"/>
    <w:rsid w:val="003051FE"/>
    <w:rsid w:val="00312ABF"/>
    <w:rsid w:val="003279BE"/>
    <w:rsid w:val="0035121B"/>
    <w:rsid w:val="00353402"/>
    <w:rsid w:val="0035490D"/>
    <w:rsid w:val="00360AA1"/>
    <w:rsid w:val="00363EF9"/>
    <w:rsid w:val="0036443F"/>
    <w:rsid w:val="00375A5D"/>
    <w:rsid w:val="00377EF0"/>
    <w:rsid w:val="00385CE1"/>
    <w:rsid w:val="00387996"/>
    <w:rsid w:val="003920AE"/>
    <w:rsid w:val="003A11AF"/>
    <w:rsid w:val="003A30A5"/>
    <w:rsid w:val="003B0573"/>
    <w:rsid w:val="003B30F4"/>
    <w:rsid w:val="003C3577"/>
    <w:rsid w:val="003D1471"/>
    <w:rsid w:val="003D6EEF"/>
    <w:rsid w:val="003F47B2"/>
    <w:rsid w:val="00401C35"/>
    <w:rsid w:val="0040595E"/>
    <w:rsid w:val="00415236"/>
    <w:rsid w:val="0042359A"/>
    <w:rsid w:val="00426E82"/>
    <w:rsid w:val="00440DC8"/>
    <w:rsid w:val="004474F6"/>
    <w:rsid w:val="00452660"/>
    <w:rsid w:val="004727B1"/>
    <w:rsid w:val="004745D4"/>
    <w:rsid w:val="00487128"/>
    <w:rsid w:val="004937AC"/>
    <w:rsid w:val="00496A23"/>
    <w:rsid w:val="004A3C82"/>
    <w:rsid w:val="004B114B"/>
    <w:rsid w:val="004B1C42"/>
    <w:rsid w:val="004C382B"/>
    <w:rsid w:val="004C650F"/>
    <w:rsid w:val="004C66F7"/>
    <w:rsid w:val="004D0B55"/>
    <w:rsid w:val="004D2AA8"/>
    <w:rsid w:val="004D5BC4"/>
    <w:rsid w:val="004E1D2D"/>
    <w:rsid w:val="004E3B37"/>
    <w:rsid w:val="004F1E27"/>
    <w:rsid w:val="004F2257"/>
    <w:rsid w:val="00500ED6"/>
    <w:rsid w:val="0050112F"/>
    <w:rsid w:val="0050114F"/>
    <w:rsid w:val="00501B83"/>
    <w:rsid w:val="00504AB0"/>
    <w:rsid w:val="00521B77"/>
    <w:rsid w:val="005342BC"/>
    <w:rsid w:val="00536D02"/>
    <w:rsid w:val="0054362D"/>
    <w:rsid w:val="00546D1A"/>
    <w:rsid w:val="00546D77"/>
    <w:rsid w:val="00560143"/>
    <w:rsid w:val="00562EE8"/>
    <w:rsid w:val="00575CE6"/>
    <w:rsid w:val="00595720"/>
    <w:rsid w:val="00596362"/>
    <w:rsid w:val="005A3C9B"/>
    <w:rsid w:val="005A48D7"/>
    <w:rsid w:val="005A4CDE"/>
    <w:rsid w:val="005C492F"/>
    <w:rsid w:val="005D19B5"/>
    <w:rsid w:val="005E2CB8"/>
    <w:rsid w:val="005E368A"/>
    <w:rsid w:val="005E4332"/>
    <w:rsid w:val="005E5D46"/>
    <w:rsid w:val="005F0049"/>
    <w:rsid w:val="005F2264"/>
    <w:rsid w:val="005F38BB"/>
    <w:rsid w:val="005F4E35"/>
    <w:rsid w:val="00605E61"/>
    <w:rsid w:val="006074B8"/>
    <w:rsid w:val="006221B5"/>
    <w:rsid w:val="0062497A"/>
    <w:rsid w:val="00625EE9"/>
    <w:rsid w:val="00630300"/>
    <w:rsid w:val="00630E02"/>
    <w:rsid w:val="00631591"/>
    <w:rsid w:val="00653B75"/>
    <w:rsid w:val="00653C5F"/>
    <w:rsid w:val="00663920"/>
    <w:rsid w:val="00674DF0"/>
    <w:rsid w:val="00677A2D"/>
    <w:rsid w:val="00680493"/>
    <w:rsid w:val="00683526"/>
    <w:rsid w:val="00684A0D"/>
    <w:rsid w:val="006A6709"/>
    <w:rsid w:val="006B031E"/>
    <w:rsid w:val="006B0B13"/>
    <w:rsid w:val="006B24F0"/>
    <w:rsid w:val="006B639B"/>
    <w:rsid w:val="006C2B8F"/>
    <w:rsid w:val="006C3710"/>
    <w:rsid w:val="006C41C2"/>
    <w:rsid w:val="006C4770"/>
    <w:rsid w:val="006E3AD5"/>
    <w:rsid w:val="006F1CF1"/>
    <w:rsid w:val="006F6E40"/>
    <w:rsid w:val="00706213"/>
    <w:rsid w:val="00710D2A"/>
    <w:rsid w:val="00711F6C"/>
    <w:rsid w:val="007126DA"/>
    <w:rsid w:val="00714051"/>
    <w:rsid w:val="00717D52"/>
    <w:rsid w:val="0073170B"/>
    <w:rsid w:val="007364C9"/>
    <w:rsid w:val="00753239"/>
    <w:rsid w:val="00765D0E"/>
    <w:rsid w:val="00772029"/>
    <w:rsid w:val="00774BD0"/>
    <w:rsid w:val="00777665"/>
    <w:rsid w:val="00777F03"/>
    <w:rsid w:val="007A04B9"/>
    <w:rsid w:val="007A0563"/>
    <w:rsid w:val="007B339B"/>
    <w:rsid w:val="007C0A63"/>
    <w:rsid w:val="007D2D35"/>
    <w:rsid w:val="007D5B4C"/>
    <w:rsid w:val="007E7395"/>
    <w:rsid w:val="007F2E6C"/>
    <w:rsid w:val="007F59BD"/>
    <w:rsid w:val="00810D18"/>
    <w:rsid w:val="00824457"/>
    <w:rsid w:val="00842892"/>
    <w:rsid w:val="008428B5"/>
    <w:rsid w:val="00851A48"/>
    <w:rsid w:val="008602CB"/>
    <w:rsid w:val="0086301A"/>
    <w:rsid w:val="00865ED7"/>
    <w:rsid w:val="00871C50"/>
    <w:rsid w:val="008769C1"/>
    <w:rsid w:val="00877A15"/>
    <w:rsid w:val="00877AEF"/>
    <w:rsid w:val="00882D56"/>
    <w:rsid w:val="00890DDA"/>
    <w:rsid w:val="008934C8"/>
    <w:rsid w:val="0089384C"/>
    <w:rsid w:val="00896C44"/>
    <w:rsid w:val="008B3656"/>
    <w:rsid w:val="008B75E4"/>
    <w:rsid w:val="008C1E7F"/>
    <w:rsid w:val="008C7DD2"/>
    <w:rsid w:val="008E2E43"/>
    <w:rsid w:val="008E6421"/>
    <w:rsid w:val="0090275E"/>
    <w:rsid w:val="00904CB4"/>
    <w:rsid w:val="00905DB1"/>
    <w:rsid w:val="00912EB7"/>
    <w:rsid w:val="009173F2"/>
    <w:rsid w:val="0091755E"/>
    <w:rsid w:val="00924602"/>
    <w:rsid w:val="00924FD7"/>
    <w:rsid w:val="00932AAB"/>
    <w:rsid w:val="00937E67"/>
    <w:rsid w:val="00941511"/>
    <w:rsid w:val="009451CC"/>
    <w:rsid w:val="00953C39"/>
    <w:rsid w:val="00953D6E"/>
    <w:rsid w:val="009629FB"/>
    <w:rsid w:val="0096352B"/>
    <w:rsid w:val="009702C6"/>
    <w:rsid w:val="0097030F"/>
    <w:rsid w:val="00992286"/>
    <w:rsid w:val="009B09E9"/>
    <w:rsid w:val="009B5729"/>
    <w:rsid w:val="009B5F1A"/>
    <w:rsid w:val="009B7BBB"/>
    <w:rsid w:val="009C0526"/>
    <w:rsid w:val="009C5FD1"/>
    <w:rsid w:val="009C75EB"/>
    <w:rsid w:val="009F3E7B"/>
    <w:rsid w:val="009F665F"/>
    <w:rsid w:val="00A07ED7"/>
    <w:rsid w:val="00A132CB"/>
    <w:rsid w:val="00A155BC"/>
    <w:rsid w:val="00A2268C"/>
    <w:rsid w:val="00A23709"/>
    <w:rsid w:val="00A310A1"/>
    <w:rsid w:val="00A329DD"/>
    <w:rsid w:val="00A36A7B"/>
    <w:rsid w:val="00A36DCE"/>
    <w:rsid w:val="00A37C4B"/>
    <w:rsid w:val="00A41953"/>
    <w:rsid w:val="00A45919"/>
    <w:rsid w:val="00A5142F"/>
    <w:rsid w:val="00A53B82"/>
    <w:rsid w:val="00A6441F"/>
    <w:rsid w:val="00A6495C"/>
    <w:rsid w:val="00A776D3"/>
    <w:rsid w:val="00A77E99"/>
    <w:rsid w:val="00A85949"/>
    <w:rsid w:val="00A913AD"/>
    <w:rsid w:val="00A93A48"/>
    <w:rsid w:val="00AA0E24"/>
    <w:rsid w:val="00AA4F24"/>
    <w:rsid w:val="00AB4F89"/>
    <w:rsid w:val="00AB7A0C"/>
    <w:rsid w:val="00AC7A5D"/>
    <w:rsid w:val="00AD0849"/>
    <w:rsid w:val="00AE54B3"/>
    <w:rsid w:val="00AF455D"/>
    <w:rsid w:val="00B0264C"/>
    <w:rsid w:val="00B052AB"/>
    <w:rsid w:val="00B074CD"/>
    <w:rsid w:val="00B21B89"/>
    <w:rsid w:val="00B3468F"/>
    <w:rsid w:val="00B354CF"/>
    <w:rsid w:val="00B460A0"/>
    <w:rsid w:val="00B624DD"/>
    <w:rsid w:val="00B647A8"/>
    <w:rsid w:val="00B75B8F"/>
    <w:rsid w:val="00B82A8A"/>
    <w:rsid w:val="00B82BDE"/>
    <w:rsid w:val="00B84FB4"/>
    <w:rsid w:val="00B8567C"/>
    <w:rsid w:val="00B860BA"/>
    <w:rsid w:val="00B86F73"/>
    <w:rsid w:val="00B90A45"/>
    <w:rsid w:val="00B94689"/>
    <w:rsid w:val="00B94E12"/>
    <w:rsid w:val="00BA41E5"/>
    <w:rsid w:val="00BA4753"/>
    <w:rsid w:val="00BA71E8"/>
    <w:rsid w:val="00BB03E8"/>
    <w:rsid w:val="00BB14AD"/>
    <w:rsid w:val="00BB2842"/>
    <w:rsid w:val="00BC1A2C"/>
    <w:rsid w:val="00BE4181"/>
    <w:rsid w:val="00BE6781"/>
    <w:rsid w:val="00BF4105"/>
    <w:rsid w:val="00BF7719"/>
    <w:rsid w:val="00C005D6"/>
    <w:rsid w:val="00C007CA"/>
    <w:rsid w:val="00C058EF"/>
    <w:rsid w:val="00C100D1"/>
    <w:rsid w:val="00C213F1"/>
    <w:rsid w:val="00C32052"/>
    <w:rsid w:val="00C47F9A"/>
    <w:rsid w:val="00C52326"/>
    <w:rsid w:val="00C57070"/>
    <w:rsid w:val="00C60721"/>
    <w:rsid w:val="00C6626C"/>
    <w:rsid w:val="00C67652"/>
    <w:rsid w:val="00C74444"/>
    <w:rsid w:val="00C76536"/>
    <w:rsid w:val="00C76F7E"/>
    <w:rsid w:val="00C81209"/>
    <w:rsid w:val="00C83940"/>
    <w:rsid w:val="00C84FC3"/>
    <w:rsid w:val="00C85BC9"/>
    <w:rsid w:val="00C86E7A"/>
    <w:rsid w:val="00C87B64"/>
    <w:rsid w:val="00C94395"/>
    <w:rsid w:val="00CA0E73"/>
    <w:rsid w:val="00CB1BDC"/>
    <w:rsid w:val="00CC3228"/>
    <w:rsid w:val="00CD2046"/>
    <w:rsid w:val="00CD45FD"/>
    <w:rsid w:val="00CD5605"/>
    <w:rsid w:val="00CE1ACB"/>
    <w:rsid w:val="00CF1D1A"/>
    <w:rsid w:val="00CF77B0"/>
    <w:rsid w:val="00D063E3"/>
    <w:rsid w:val="00D202D2"/>
    <w:rsid w:val="00D372F0"/>
    <w:rsid w:val="00D47C2F"/>
    <w:rsid w:val="00D52AFB"/>
    <w:rsid w:val="00D56CCC"/>
    <w:rsid w:val="00D60C40"/>
    <w:rsid w:val="00D62FDA"/>
    <w:rsid w:val="00D666DA"/>
    <w:rsid w:val="00D705B8"/>
    <w:rsid w:val="00D83412"/>
    <w:rsid w:val="00D86567"/>
    <w:rsid w:val="00D9310A"/>
    <w:rsid w:val="00DA18CB"/>
    <w:rsid w:val="00DA1EEB"/>
    <w:rsid w:val="00DA3316"/>
    <w:rsid w:val="00DA4F2A"/>
    <w:rsid w:val="00DB1CEC"/>
    <w:rsid w:val="00DB4CA5"/>
    <w:rsid w:val="00DC3DF5"/>
    <w:rsid w:val="00DC4417"/>
    <w:rsid w:val="00DD03FC"/>
    <w:rsid w:val="00DD0823"/>
    <w:rsid w:val="00DD4AD2"/>
    <w:rsid w:val="00DD75B6"/>
    <w:rsid w:val="00DE4F7E"/>
    <w:rsid w:val="00E04C54"/>
    <w:rsid w:val="00E1033B"/>
    <w:rsid w:val="00E30343"/>
    <w:rsid w:val="00E36848"/>
    <w:rsid w:val="00E47553"/>
    <w:rsid w:val="00E611BD"/>
    <w:rsid w:val="00E6522C"/>
    <w:rsid w:val="00E664BA"/>
    <w:rsid w:val="00E66D0A"/>
    <w:rsid w:val="00E8275D"/>
    <w:rsid w:val="00E833E3"/>
    <w:rsid w:val="00E906F7"/>
    <w:rsid w:val="00E93CA4"/>
    <w:rsid w:val="00EA12D7"/>
    <w:rsid w:val="00EB51AF"/>
    <w:rsid w:val="00EB64EA"/>
    <w:rsid w:val="00ED037B"/>
    <w:rsid w:val="00ED3CF5"/>
    <w:rsid w:val="00ED4734"/>
    <w:rsid w:val="00EE6ED1"/>
    <w:rsid w:val="00EE74B2"/>
    <w:rsid w:val="00EE7F9B"/>
    <w:rsid w:val="00EF46CE"/>
    <w:rsid w:val="00F025F1"/>
    <w:rsid w:val="00F15A63"/>
    <w:rsid w:val="00F25182"/>
    <w:rsid w:val="00F276A7"/>
    <w:rsid w:val="00F77C20"/>
    <w:rsid w:val="00FA23F0"/>
    <w:rsid w:val="00FA2A7D"/>
    <w:rsid w:val="00FE0821"/>
    <w:rsid w:val="00FE728A"/>
    <w:rsid w:val="00FE78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362">
      <o:colormenu v:ext="edit" fillcolor="none [2406]" strokecolor="none [2092]"/>
    </o:shapedefaults>
    <o:shapelayout v:ext="edit">
      <o:idmap v:ext="edit" data="1"/>
      <o:rules v:ext="edit">
        <o:r id="V:Rule5" type="connector" idref="#_x0000_s1518"/>
        <o:r id="V:Rule6" type="connector" idref="#_x0000_s1519"/>
        <o:r id="V:Rule7" type="connector" idref="#_x0000_s1420"/>
        <o:r id="V:Rule8" type="connector" idref="#_x0000_s1520"/>
      </o:rules>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B82"/>
    <w:pPr>
      <w:spacing w:after="240" w:line="320" w:lineRule="exact"/>
    </w:pPr>
    <w:rPr>
      <w:rFonts w:ascii="Arial" w:hAnsi="Arial"/>
      <w:sz w:val="24"/>
      <w:szCs w:val="24"/>
      <w:lang w:eastAsia="en-US"/>
    </w:rPr>
  </w:style>
  <w:style w:type="paragraph" w:styleId="Heading1">
    <w:name w:val="heading 1"/>
    <w:basedOn w:val="Normal"/>
    <w:next w:val="Normal"/>
    <w:link w:val="Heading1Char"/>
    <w:qFormat/>
    <w:rsid w:val="008934C8"/>
    <w:pPr>
      <w:pageBreakBefore/>
      <w:spacing w:before="240"/>
      <w:outlineLvl w:val="0"/>
    </w:pPr>
    <w:rPr>
      <w:rFonts w:ascii="Arial Black" w:hAnsi="Arial Black"/>
      <w:color w:val="003366"/>
      <w:sz w:val="44"/>
      <w:szCs w:val="44"/>
    </w:rPr>
  </w:style>
  <w:style w:type="paragraph" w:styleId="Heading2">
    <w:name w:val="heading 2"/>
    <w:basedOn w:val="Normal"/>
    <w:next w:val="Normal"/>
    <w:link w:val="Heading2Char"/>
    <w:qFormat/>
    <w:rsid w:val="00953D6E"/>
    <w:pPr>
      <w:pageBreakBefore/>
      <w:spacing w:before="120" w:after="120"/>
      <w:outlineLvl w:val="1"/>
    </w:pPr>
    <w:rPr>
      <w:rFonts w:cs="Arial"/>
      <w:b/>
      <w:color w:val="003366"/>
      <w:sz w:val="36"/>
      <w:szCs w:val="36"/>
    </w:rPr>
  </w:style>
  <w:style w:type="paragraph" w:styleId="Heading3">
    <w:name w:val="heading 3"/>
    <w:basedOn w:val="BText"/>
    <w:next w:val="Normal"/>
    <w:link w:val="Heading3Char"/>
    <w:qFormat/>
    <w:rsid w:val="00FE0821"/>
    <w:pPr>
      <w:spacing w:before="360" w:line="240" w:lineRule="auto"/>
      <w:outlineLvl w:val="2"/>
    </w:pPr>
    <w:rPr>
      <w:rFonts w:cs="Arial"/>
      <w:b/>
      <w:sz w:val="28"/>
      <w:szCs w:val="28"/>
    </w:rPr>
  </w:style>
  <w:style w:type="paragraph" w:styleId="Heading4">
    <w:name w:val="heading 4"/>
    <w:basedOn w:val="BText"/>
    <w:next w:val="Normal"/>
    <w:link w:val="Heading4Char"/>
    <w:qFormat/>
    <w:rsid w:val="00D705B8"/>
    <w:pPr>
      <w:spacing w:line="240" w:lineRule="auto"/>
      <w:outlineLvl w:val="3"/>
    </w:pPr>
    <w:rPr>
      <w:b/>
    </w:rPr>
  </w:style>
  <w:style w:type="paragraph" w:styleId="Heading5">
    <w:name w:val="heading 5"/>
    <w:basedOn w:val="Normal"/>
    <w:next w:val="Normal"/>
    <w:link w:val="Heading5Char"/>
    <w:qFormat/>
    <w:rsid w:val="004F1E27"/>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4F1E27"/>
    <w:pPr>
      <w:spacing w:before="240" w:after="60"/>
      <w:outlineLvl w:val="5"/>
    </w:pPr>
    <w:rPr>
      <w:rFonts w:ascii="Calibri" w:hAnsi="Calibri"/>
      <w:b/>
      <w:bCs/>
      <w:sz w:val="22"/>
      <w:szCs w:val="22"/>
    </w:rPr>
  </w:style>
  <w:style w:type="paragraph" w:styleId="Heading8">
    <w:name w:val="heading 8"/>
    <w:basedOn w:val="Normal"/>
    <w:next w:val="Normal"/>
    <w:link w:val="Heading8Char"/>
    <w:qFormat/>
    <w:rsid w:val="004F1E27"/>
    <w:pPr>
      <w:spacing w:before="240" w:after="60"/>
      <w:outlineLvl w:val="7"/>
    </w:pPr>
    <w:rPr>
      <w:rFonts w:ascii="Calibri" w:hAnsi="Calibri"/>
      <w:i/>
      <w:iCs/>
    </w:rPr>
  </w:style>
  <w:style w:type="paragraph" w:styleId="Heading9">
    <w:name w:val="heading 9"/>
    <w:basedOn w:val="Normal"/>
    <w:next w:val="Normal"/>
    <w:link w:val="Heading9Char"/>
    <w:qFormat/>
    <w:rsid w:val="004F1E27"/>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3D6E"/>
    <w:rPr>
      <w:rFonts w:ascii="Arial" w:hAnsi="Arial" w:cs="Arial"/>
      <w:b/>
      <w:color w:val="003366"/>
      <w:sz w:val="36"/>
      <w:szCs w:val="36"/>
      <w:lang w:eastAsia="en-US"/>
    </w:rPr>
  </w:style>
  <w:style w:type="character" w:customStyle="1" w:styleId="Heading1Char">
    <w:name w:val="Heading 1 Char"/>
    <w:basedOn w:val="DefaultParagraphFont"/>
    <w:link w:val="Heading1"/>
    <w:rsid w:val="008934C8"/>
    <w:rPr>
      <w:rFonts w:ascii="Arial Black" w:hAnsi="Arial Black"/>
      <w:color w:val="003366"/>
      <w:sz w:val="44"/>
      <w:szCs w:val="44"/>
      <w:lang w:eastAsia="en-US"/>
    </w:rPr>
  </w:style>
  <w:style w:type="paragraph" w:customStyle="1" w:styleId="Bullets">
    <w:name w:val="Bullets"/>
    <w:basedOn w:val="ListParagraph1"/>
    <w:rsid w:val="00ED037B"/>
    <w:pPr>
      <w:numPr>
        <w:numId w:val="1"/>
      </w:numPr>
    </w:pPr>
  </w:style>
  <w:style w:type="paragraph" w:customStyle="1" w:styleId="ListParagraph1">
    <w:name w:val="List Paragraph1"/>
    <w:aliases w:val="List bullets"/>
    <w:basedOn w:val="ListBullet"/>
    <w:next w:val="BodyText"/>
    <w:uiPriority w:val="34"/>
    <w:qFormat/>
    <w:rsid w:val="007D5B4C"/>
    <w:pPr>
      <w:numPr>
        <w:numId w:val="0"/>
      </w:numPr>
      <w:spacing w:after="120"/>
      <w:contextualSpacing w:val="0"/>
    </w:pPr>
    <w:rPr>
      <w:szCs w:val="20"/>
    </w:rPr>
  </w:style>
  <w:style w:type="character" w:styleId="Emphasis">
    <w:name w:val="Emphasis"/>
    <w:aliases w:val="Body text"/>
    <w:basedOn w:val="DefaultParagraphFont"/>
    <w:uiPriority w:val="20"/>
    <w:qFormat/>
    <w:rsid w:val="004F1E27"/>
    <w:rPr>
      <w:rFonts w:ascii="Times New Roman" w:hAnsi="Times New Roman"/>
      <w:color w:val="000000"/>
      <w:sz w:val="24"/>
    </w:rPr>
  </w:style>
  <w:style w:type="paragraph" w:styleId="BodyText">
    <w:name w:val="Body Text"/>
    <w:basedOn w:val="Normal"/>
    <w:link w:val="BodyTextChar"/>
    <w:uiPriority w:val="99"/>
    <w:semiHidden/>
    <w:unhideWhenUsed/>
    <w:rsid w:val="00A41953"/>
    <w:pPr>
      <w:spacing w:after="120"/>
    </w:pPr>
  </w:style>
  <w:style w:type="character" w:customStyle="1" w:styleId="BodyTextChar">
    <w:name w:val="Body Text Char"/>
    <w:basedOn w:val="DefaultParagraphFont"/>
    <w:link w:val="BodyText"/>
    <w:uiPriority w:val="99"/>
    <w:semiHidden/>
    <w:rsid w:val="00A41953"/>
    <w:rPr>
      <w:rFonts w:ascii="Times New Roman" w:eastAsia="Times New Roman" w:hAnsi="Times New Roman"/>
      <w:sz w:val="24"/>
      <w:lang w:bidi="en-US"/>
    </w:rPr>
  </w:style>
  <w:style w:type="character" w:customStyle="1" w:styleId="Heading3Char">
    <w:name w:val="Heading 3 Char"/>
    <w:basedOn w:val="DefaultParagraphFont"/>
    <w:link w:val="Heading3"/>
    <w:rsid w:val="00FE0821"/>
    <w:rPr>
      <w:rFonts w:ascii="Arial" w:hAnsi="Arial" w:cs="Arial"/>
      <w:b/>
      <w:sz w:val="28"/>
      <w:szCs w:val="28"/>
      <w:lang w:eastAsia="en-US"/>
    </w:rPr>
  </w:style>
  <w:style w:type="character" w:customStyle="1" w:styleId="Heading4Char">
    <w:name w:val="Heading 4 Char"/>
    <w:basedOn w:val="DefaultParagraphFont"/>
    <w:link w:val="Heading4"/>
    <w:rsid w:val="00D705B8"/>
    <w:rPr>
      <w:rFonts w:ascii="Arial" w:hAnsi="Arial"/>
      <w:b/>
      <w:sz w:val="24"/>
      <w:lang w:val="en-AU" w:eastAsia="en-US" w:bidi="ar-SA"/>
    </w:rPr>
  </w:style>
  <w:style w:type="character" w:customStyle="1" w:styleId="Heading8Char">
    <w:name w:val="Heading 8 Char"/>
    <w:basedOn w:val="DefaultParagraphFont"/>
    <w:link w:val="Heading8"/>
    <w:semiHidden/>
    <w:rsid w:val="004F1E27"/>
    <w:rPr>
      <w:rFonts w:ascii="Calibri" w:eastAsia="Times New Roman" w:hAnsi="Calibri" w:cs="Times New Roman"/>
      <w:i/>
      <w:iCs/>
      <w:sz w:val="24"/>
      <w:szCs w:val="24"/>
      <w:lang w:eastAsia="en-US"/>
    </w:rPr>
  </w:style>
  <w:style w:type="paragraph" w:customStyle="1" w:styleId="Listnumber">
    <w:name w:val="List number"/>
    <w:basedOn w:val="ListParagraph1"/>
    <w:autoRedefine/>
    <w:rsid w:val="00890DDA"/>
    <w:pPr>
      <w:numPr>
        <w:numId w:val="2"/>
      </w:numPr>
    </w:pPr>
  </w:style>
  <w:style w:type="character" w:customStyle="1" w:styleId="Heading5Char">
    <w:name w:val="Heading 5 Char"/>
    <w:basedOn w:val="DefaultParagraphFont"/>
    <w:link w:val="Heading5"/>
    <w:semiHidden/>
    <w:rsid w:val="004F1E27"/>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semiHidden/>
    <w:rsid w:val="004F1E27"/>
    <w:rPr>
      <w:rFonts w:ascii="Calibri" w:eastAsia="Times New Roman" w:hAnsi="Calibri" w:cs="Times New Roman"/>
      <w:b/>
      <w:bCs/>
      <w:sz w:val="22"/>
      <w:szCs w:val="22"/>
      <w:lang w:eastAsia="en-US"/>
    </w:rPr>
  </w:style>
  <w:style w:type="character" w:customStyle="1" w:styleId="Heading9Char">
    <w:name w:val="Heading 9 Char"/>
    <w:basedOn w:val="DefaultParagraphFont"/>
    <w:link w:val="Heading9"/>
    <w:rsid w:val="004F1E27"/>
    <w:rPr>
      <w:rFonts w:ascii="Arial" w:hAnsi="Arial" w:cs="Arial"/>
      <w:sz w:val="22"/>
      <w:szCs w:val="22"/>
      <w:lang w:eastAsia="en-US"/>
    </w:rPr>
  </w:style>
  <w:style w:type="paragraph" w:styleId="Title">
    <w:name w:val="Title"/>
    <w:basedOn w:val="Normal"/>
    <w:link w:val="TitleChar"/>
    <w:qFormat/>
    <w:rsid w:val="004F1E27"/>
    <w:pPr>
      <w:jc w:val="center"/>
    </w:pPr>
    <w:rPr>
      <w:b/>
      <w:bCs/>
      <w:sz w:val="32"/>
    </w:rPr>
  </w:style>
  <w:style w:type="character" w:customStyle="1" w:styleId="TitleChar">
    <w:name w:val="Title Char"/>
    <w:basedOn w:val="DefaultParagraphFont"/>
    <w:link w:val="Title"/>
    <w:rsid w:val="004F1E27"/>
    <w:rPr>
      <w:b/>
      <w:bCs/>
      <w:sz w:val="32"/>
      <w:szCs w:val="24"/>
      <w:lang w:eastAsia="en-US"/>
    </w:rPr>
  </w:style>
  <w:style w:type="paragraph" w:styleId="ListBullet">
    <w:name w:val="List Bullet"/>
    <w:basedOn w:val="Normal"/>
    <w:uiPriority w:val="99"/>
    <w:semiHidden/>
    <w:unhideWhenUsed/>
    <w:rsid w:val="00CC3228"/>
    <w:pPr>
      <w:numPr>
        <w:numId w:val="3"/>
      </w:numPr>
      <w:contextualSpacing/>
    </w:pPr>
  </w:style>
  <w:style w:type="character" w:styleId="Strong">
    <w:name w:val="Strong"/>
    <w:basedOn w:val="DefaultParagraphFont"/>
    <w:uiPriority w:val="22"/>
    <w:qFormat/>
    <w:rsid w:val="004F1E27"/>
    <w:rPr>
      <w:b/>
      <w:bCs/>
    </w:rPr>
  </w:style>
  <w:style w:type="paragraph" w:styleId="Header">
    <w:name w:val="header"/>
    <w:basedOn w:val="Normal"/>
    <w:link w:val="HeaderChar"/>
    <w:uiPriority w:val="99"/>
    <w:semiHidden/>
    <w:unhideWhenUsed/>
    <w:rsid w:val="00C74444"/>
    <w:pPr>
      <w:tabs>
        <w:tab w:val="center" w:pos="4513"/>
        <w:tab w:val="right" w:pos="9026"/>
      </w:tabs>
    </w:pPr>
  </w:style>
  <w:style w:type="character" w:customStyle="1" w:styleId="HeaderChar">
    <w:name w:val="Header Char"/>
    <w:basedOn w:val="DefaultParagraphFont"/>
    <w:link w:val="Header"/>
    <w:uiPriority w:val="99"/>
    <w:semiHidden/>
    <w:rsid w:val="00C74444"/>
    <w:rPr>
      <w:sz w:val="24"/>
      <w:szCs w:val="24"/>
      <w:lang w:eastAsia="en-US"/>
    </w:rPr>
  </w:style>
  <w:style w:type="paragraph" w:styleId="Footer">
    <w:name w:val="footer"/>
    <w:basedOn w:val="Normal"/>
    <w:link w:val="FooterChar"/>
    <w:uiPriority w:val="99"/>
    <w:unhideWhenUsed/>
    <w:rsid w:val="00C74444"/>
    <w:pPr>
      <w:tabs>
        <w:tab w:val="center" w:pos="4513"/>
        <w:tab w:val="right" w:pos="9026"/>
      </w:tabs>
    </w:pPr>
  </w:style>
  <w:style w:type="character" w:customStyle="1" w:styleId="FooterChar">
    <w:name w:val="Footer Char"/>
    <w:basedOn w:val="DefaultParagraphFont"/>
    <w:link w:val="Footer"/>
    <w:uiPriority w:val="99"/>
    <w:rsid w:val="00C74444"/>
    <w:rPr>
      <w:sz w:val="24"/>
      <w:szCs w:val="24"/>
      <w:lang w:eastAsia="en-US"/>
    </w:rPr>
  </w:style>
  <w:style w:type="paragraph" w:styleId="BalloonText">
    <w:name w:val="Balloon Text"/>
    <w:basedOn w:val="Normal"/>
    <w:link w:val="BalloonTextChar"/>
    <w:uiPriority w:val="99"/>
    <w:semiHidden/>
    <w:unhideWhenUsed/>
    <w:rsid w:val="00E611BD"/>
    <w:rPr>
      <w:rFonts w:ascii="Tahoma" w:hAnsi="Tahoma" w:cs="Tahoma"/>
      <w:sz w:val="16"/>
      <w:szCs w:val="16"/>
    </w:rPr>
  </w:style>
  <w:style w:type="character" w:customStyle="1" w:styleId="BalloonTextChar">
    <w:name w:val="Balloon Text Char"/>
    <w:basedOn w:val="DefaultParagraphFont"/>
    <w:link w:val="BalloonText"/>
    <w:uiPriority w:val="99"/>
    <w:semiHidden/>
    <w:rsid w:val="00E611BD"/>
    <w:rPr>
      <w:rFonts w:ascii="Tahoma" w:hAnsi="Tahoma" w:cs="Tahoma"/>
      <w:sz w:val="16"/>
      <w:szCs w:val="16"/>
      <w:lang w:eastAsia="en-US"/>
    </w:rPr>
  </w:style>
  <w:style w:type="paragraph" w:customStyle="1" w:styleId="BText">
    <w:name w:val="BText"/>
    <w:link w:val="BTextChar"/>
    <w:rsid w:val="00E30343"/>
    <w:pPr>
      <w:widowControl w:val="0"/>
      <w:spacing w:after="240" w:line="300" w:lineRule="exact"/>
    </w:pPr>
    <w:rPr>
      <w:rFonts w:ascii="Arial" w:hAnsi="Arial"/>
      <w:sz w:val="24"/>
      <w:lang w:eastAsia="en-US"/>
    </w:rPr>
  </w:style>
  <w:style w:type="character" w:customStyle="1" w:styleId="BTextChar">
    <w:name w:val="BText Char"/>
    <w:basedOn w:val="DefaultParagraphFont"/>
    <w:link w:val="BText"/>
    <w:rsid w:val="00E30343"/>
    <w:rPr>
      <w:rFonts w:ascii="Arial" w:hAnsi="Arial"/>
      <w:sz w:val="24"/>
      <w:lang w:val="en-AU" w:eastAsia="en-US" w:bidi="ar-SA"/>
    </w:rPr>
  </w:style>
  <w:style w:type="character" w:customStyle="1" w:styleId="BTextChar1">
    <w:name w:val="BText Char1"/>
    <w:basedOn w:val="DefaultParagraphFont"/>
    <w:rsid w:val="00937E67"/>
    <w:rPr>
      <w:rFonts w:ascii="Arial" w:hAnsi="Arial"/>
      <w:sz w:val="24"/>
      <w:lang w:val="en-AU" w:eastAsia="en-US" w:bidi="ar-SA"/>
    </w:rPr>
  </w:style>
  <w:style w:type="character" w:styleId="Hyperlink">
    <w:name w:val="Hyperlink"/>
    <w:basedOn w:val="DefaultParagraphFont"/>
    <w:uiPriority w:val="99"/>
    <w:unhideWhenUsed/>
    <w:rsid w:val="00912EB7"/>
    <w:rPr>
      <w:color w:val="0000FF"/>
      <w:u w:val="single"/>
    </w:rPr>
  </w:style>
  <w:style w:type="paragraph" w:customStyle="1" w:styleId="Style2">
    <w:name w:val="Style2"/>
    <w:basedOn w:val="Normal"/>
    <w:rsid w:val="009451CC"/>
    <w:pPr>
      <w:jc w:val="center"/>
    </w:pPr>
    <w:rPr>
      <w:rFonts w:ascii="Arial Black" w:hAnsi="Arial Black"/>
      <w:color w:val="003366"/>
      <w:sz w:val="28"/>
      <w:szCs w:val="28"/>
    </w:rPr>
  </w:style>
  <w:style w:type="paragraph" w:customStyle="1" w:styleId="BBullet">
    <w:name w:val="BBullet"/>
    <w:rsid w:val="00C87B64"/>
    <w:pPr>
      <w:widowControl w:val="0"/>
      <w:numPr>
        <w:numId w:val="4"/>
      </w:numPr>
      <w:spacing w:after="60"/>
      <w:ind w:hanging="340"/>
    </w:pPr>
    <w:rPr>
      <w:rFonts w:ascii="Arial" w:hAnsi="Arial"/>
      <w:sz w:val="24"/>
      <w:lang w:eastAsia="en-US"/>
    </w:rPr>
  </w:style>
  <w:style w:type="paragraph" w:customStyle="1" w:styleId="StyleHeading3After12pt">
    <w:name w:val="Style Heading 3 + After:  12 pt"/>
    <w:basedOn w:val="Heading3"/>
    <w:rsid w:val="00C87B64"/>
    <w:pPr>
      <w:spacing w:before="0"/>
    </w:pPr>
    <w:rPr>
      <w:b w:val="0"/>
      <w:bCs/>
      <w:i/>
      <w:iCs/>
      <w:szCs w:val="20"/>
      <w:lang w:eastAsia="en-AU"/>
    </w:rPr>
  </w:style>
  <w:style w:type="table" w:styleId="TableGrid">
    <w:name w:val="Table Grid"/>
    <w:basedOn w:val="TableNormal"/>
    <w:rsid w:val="00C87B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TextTable">
    <w:name w:val="BText Table"/>
    <w:basedOn w:val="BText"/>
    <w:rsid w:val="004D2AA8"/>
    <w:pPr>
      <w:spacing w:before="120" w:after="120" w:line="240" w:lineRule="auto"/>
    </w:pPr>
    <w:rPr>
      <w:sz w:val="22"/>
      <w:szCs w:val="22"/>
    </w:rPr>
  </w:style>
  <w:style w:type="paragraph" w:customStyle="1" w:styleId="FigureCaption">
    <w:name w:val="Figure Caption"/>
    <w:basedOn w:val="Heading1"/>
    <w:rsid w:val="00FE7811"/>
    <w:pPr>
      <w:pageBreakBefore w:val="0"/>
      <w:tabs>
        <w:tab w:val="left" w:pos="144"/>
      </w:tabs>
      <w:spacing w:before="80" w:line="288" w:lineRule="auto"/>
    </w:pPr>
    <w:rPr>
      <w:rFonts w:ascii="Advance" w:hAnsi="Advance"/>
      <w:noProof/>
      <w:color w:val="auto"/>
      <w:sz w:val="24"/>
      <w:szCs w:val="20"/>
      <w:lang w:eastAsia="en-AU"/>
    </w:rPr>
  </w:style>
  <w:style w:type="paragraph" w:customStyle="1" w:styleId="BDash">
    <w:name w:val="BDash"/>
    <w:rsid w:val="00877A15"/>
    <w:pPr>
      <w:widowControl w:val="0"/>
      <w:numPr>
        <w:numId w:val="5"/>
      </w:numPr>
      <w:spacing w:after="40"/>
    </w:pPr>
    <w:rPr>
      <w:rFonts w:ascii="Arial" w:hAnsi="Arial"/>
      <w:sz w:val="24"/>
      <w:lang w:eastAsia="en-US"/>
    </w:rPr>
  </w:style>
  <w:style w:type="character" w:customStyle="1" w:styleId="BTextCharChar">
    <w:name w:val="BText Char Char"/>
    <w:basedOn w:val="DefaultParagraphFont"/>
    <w:rsid w:val="00877A15"/>
    <w:rPr>
      <w:rFonts w:ascii="Arial" w:hAnsi="Arial"/>
      <w:sz w:val="24"/>
      <w:lang w:val="en-AU" w:eastAsia="en-US" w:bidi="ar-SA"/>
    </w:rPr>
  </w:style>
  <w:style w:type="paragraph" w:styleId="BodyText2">
    <w:name w:val="Body Text 2"/>
    <w:basedOn w:val="Normal"/>
    <w:rsid w:val="00877A15"/>
    <w:pPr>
      <w:spacing w:after="120" w:line="480" w:lineRule="auto"/>
    </w:pPr>
  </w:style>
  <w:style w:type="paragraph" w:styleId="TOC2">
    <w:name w:val="toc 2"/>
    <w:basedOn w:val="Normal"/>
    <w:next w:val="Normal"/>
    <w:autoRedefine/>
    <w:uiPriority w:val="39"/>
    <w:rsid w:val="004E3B37"/>
    <w:pPr>
      <w:tabs>
        <w:tab w:val="right" w:leader="dot" w:pos="9060"/>
      </w:tabs>
      <w:spacing w:after="120"/>
    </w:pPr>
  </w:style>
  <w:style w:type="paragraph" w:styleId="TOC1">
    <w:name w:val="toc 1"/>
    <w:basedOn w:val="Normal"/>
    <w:next w:val="Normal"/>
    <w:autoRedefine/>
    <w:uiPriority w:val="39"/>
    <w:rsid w:val="004E3B37"/>
    <w:pPr>
      <w:tabs>
        <w:tab w:val="right" w:leader="dot" w:pos="9060"/>
      </w:tabs>
      <w:spacing w:before="120" w:after="120"/>
    </w:pPr>
    <w:rPr>
      <w:b/>
      <w:noProof/>
    </w:rPr>
  </w:style>
  <w:style w:type="character" w:styleId="PageNumber">
    <w:name w:val="page number"/>
    <w:basedOn w:val="DefaultParagraphFont"/>
    <w:rsid w:val="00282357"/>
  </w:style>
  <w:style w:type="paragraph" w:styleId="Subtitle">
    <w:name w:val="Subtitle"/>
    <w:basedOn w:val="Normal"/>
    <w:next w:val="Normal"/>
    <w:link w:val="SubtitleChar"/>
    <w:qFormat/>
    <w:rsid w:val="008934C8"/>
    <w:pPr>
      <w:spacing w:after="120"/>
      <w:jc w:val="center"/>
      <w:outlineLvl w:val="1"/>
    </w:pPr>
    <w:rPr>
      <w:rFonts w:ascii="Arial Narrow" w:hAnsi="Arial Narrow"/>
    </w:rPr>
  </w:style>
  <w:style w:type="character" w:customStyle="1" w:styleId="SubtitleChar">
    <w:name w:val="Subtitle Char"/>
    <w:basedOn w:val="DefaultParagraphFont"/>
    <w:link w:val="Subtitle"/>
    <w:rsid w:val="008934C8"/>
    <w:rPr>
      <w:rFonts w:ascii="Arial Narrow" w:eastAsia="Times New Roman" w:hAnsi="Arial Narrow" w:cs="Times New Roman"/>
      <w:sz w:val="24"/>
      <w:szCs w:val="24"/>
      <w:lang w:eastAsia="en-US"/>
    </w:rPr>
  </w:style>
  <w:style w:type="paragraph" w:customStyle="1" w:styleId="Default">
    <w:name w:val="Default"/>
    <w:rsid w:val="0096352B"/>
    <w:pPr>
      <w:autoSpaceDE w:val="0"/>
      <w:autoSpaceDN w:val="0"/>
      <w:adjustRightInd w:val="0"/>
    </w:pPr>
    <w:rPr>
      <w:rFonts w:ascii="Garamond" w:hAnsi="Garamond" w:cs="Garamond"/>
      <w:color w:val="000000"/>
      <w:sz w:val="24"/>
      <w:szCs w:val="24"/>
    </w:rPr>
  </w:style>
  <w:style w:type="paragraph" w:styleId="NoSpacing">
    <w:name w:val="No Spacing"/>
    <w:link w:val="NoSpacingChar"/>
    <w:uiPriority w:val="1"/>
    <w:qFormat/>
    <w:rsid w:val="008E2E43"/>
    <w:rPr>
      <w:rFonts w:ascii="Calibri" w:hAnsi="Calibri"/>
      <w:sz w:val="22"/>
      <w:szCs w:val="22"/>
      <w:lang w:val="en-US" w:eastAsia="en-US"/>
    </w:rPr>
  </w:style>
  <w:style w:type="character" w:customStyle="1" w:styleId="NoSpacingChar">
    <w:name w:val="No Spacing Char"/>
    <w:basedOn w:val="DefaultParagraphFont"/>
    <w:link w:val="NoSpacing"/>
    <w:uiPriority w:val="1"/>
    <w:rsid w:val="008E2E43"/>
    <w:rPr>
      <w:rFonts w:ascii="Calibri" w:hAnsi="Calibri"/>
      <w:sz w:val="22"/>
      <w:szCs w:val="22"/>
      <w:lang w:val="en-US" w:eastAsia="en-US" w:bidi="ar-SA"/>
    </w:rPr>
  </w:style>
  <w:style w:type="character" w:styleId="FollowedHyperlink">
    <w:name w:val="FollowedHyperlink"/>
    <w:basedOn w:val="DefaultParagraphFont"/>
    <w:uiPriority w:val="99"/>
    <w:semiHidden/>
    <w:unhideWhenUsed/>
    <w:rsid w:val="00DE4F7E"/>
    <w:rPr>
      <w:color w:val="800080"/>
      <w:u w:val="single"/>
    </w:rPr>
  </w:style>
  <w:style w:type="paragraph" w:styleId="PlainText">
    <w:name w:val="Plain Text"/>
    <w:basedOn w:val="Normal"/>
    <w:link w:val="PlainTextChar"/>
    <w:uiPriority w:val="99"/>
    <w:semiHidden/>
    <w:unhideWhenUsed/>
    <w:rsid w:val="00F276A7"/>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F276A7"/>
    <w:rPr>
      <w:rFonts w:ascii="Consolas" w:eastAsia="Calibri" w:hAnsi="Consolas" w:cs="Times New Roman"/>
      <w:sz w:val="21"/>
      <w:szCs w:val="21"/>
      <w:lang w:eastAsia="en-US"/>
    </w:rPr>
  </w:style>
</w:styles>
</file>

<file path=word/webSettings.xml><?xml version="1.0" encoding="utf-8"?>
<w:webSettings xmlns:r="http://schemas.openxmlformats.org/officeDocument/2006/relationships" xmlns:w="http://schemas.openxmlformats.org/wordprocessingml/2006/main">
  <w:divs>
    <w:div w:id="63722128">
      <w:bodyDiv w:val="1"/>
      <w:marLeft w:val="0"/>
      <w:marRight w:val="0"/>
      <w:marTop w:val="0"/>
      <w:marBottom w:val="0"/>
      <w:divBdr>
        <w:top w:val="none" w:sz="0" w:space="0" w:color="auto"/>
        <w:left w:val="none" w:sz="0" w:space="0" w:color="auto"/>
        <w:bottom w:val="none" w:sz="0" w:space="0" w:color="auto"/>
        <w:right w:val="none" w:sz="0" w:space="0" w:color="auto"/>
      </w:divBdr>
    </w:div>
    <w:div w:id="209221491">
      <w:bodyDiv w:val="1"/>
      <w:marLeft w:val="0"/>
      <w:marRight w:val="0"/>
      <w:marTop w:val="0"/>
      <w:marBottom w:val="0"/>
      <w:divBdr>
        <w:top w:val="none" w:sz="0" w:space="0" w:color="auto"/>
        <w:left w:val="none" w:sz="0" w:space="0" w:color="auto"/>
        <w:bottom w:val="none" w:sz="0" w:space="0" w:color="auto"/>
        <w:right w:val="none" w:sz="0" w:space="0" w:color="auto"/>
      </w:divBdr>
    </w:div>
    <w:div w:id="221063263">
      <w:bodyDiv w:val="1"/>
      <w:marLeft w:val="0"/>
      <w:marRight w:val="0"/>
      <w:marTop w:val="0"/>
      <w:marBottom w:val="0"/>
      <w:divBdr>
        <w:top w:val="none" w:sz="0" w:space="0" w:color="auto"/>
        <w:left w:val="none" w:sz="0" w:space="0" w:color="auto"/>
        <w:bottom w:val="none" w:sz="0" w:space="0" w:color="auto"/>
        <w:right w:val="none" w:sz="0" w:space="0" w:color="auto"/>
      </w:divBdr>
    </w:div>
    <w:div w:id="256402415">
      <w:bodyDiv w:val="1"/>
      <w:marLeft w:val="0"/>
      <w:marRight w:val="0"/>
      <w:marTop w:val="0"/>
      <w:marBottom w:val="0"/>
      <w:divBdr>
        <w:top w:val="none" w:sz="0" w:space="0" w:color="auto"/>
        <w:left w:val="none" w:sz="0" w:space="0" w:color="auto"/>
        <w:bottom w:val="none" w:sz="0" w:space="0" w:color="auto"/>
        <w:right w:val="none" w:sz="0" w:space="0" w:color="auto"/>
      </w:divBdr>
    </w:div>
    <w:div w:id="330379331">
      <w:bodyDiv w:val="1"/>
      <w:marLeft w:val="0"/>
      <w:marRight w:val="0"/>
      <w:marTop w:val="0"/>
      <w:marBottom w:val="0"/>
      <w:divBdr>
        <w:top w:val="none" w:sz="0" w:space="0" w:color="auto"/>
        <w:left w:val="none" w:sz="0" w:space="0" w:color="auto"/>
        <w:bottom w:val="none" w:sz="0" w:space="0" w:color="auto"/>
        <w:right w:val="none" w:sz="0" w:space="0" w:color="auto"/>
      </w:divBdr>
    </w:div>
    <w:div w:id="399669432">
      <w:bodyDiv w:val="1"/>
      <w:marLeft w:val="0"/>
      <w:marRight w:val="0"/>
      <w:marTop w:val="0"/>
      <w:marBottom w:val="0"/>
      <w:divBdr>
        <w:top w:val="none" w:sz="0" w:space="0" w:color="auto"/>
        <w:left w:val="none" w:sz="0" w:space="0" w:color="auto"/>
        <w:bottom w:val="none" w:sz="0" w:space="0" w:color="auto"/>
        <w:right w:val="none" w:sz="0" w:space="0" w:color="auto"/>
      </w:divBdr>
    </w:div>
    <w:div w:id="485171654">
      <w:bodyDiv w:val="1"/>
      <w:marLeft w:val="0"/>
      <w:marRight w:val="0"/>
      <w:marTop w:val="0"/>
      <w:marBottom w:val="0"/>
      <w:divBdr>
        <w:top w:val="none" w:sz="0" w:space="0" w:color="auto"/>
        <w:left w:val="none" w:sz="0" w:space="0" w:color="auto"/>
        <w:bottom w:val="none" w:sz="0" w:space="0" w:color="auto"/>
        <w:right w:val="none" w:sz="0" w:space="0" w:color="auto"/>
      </w:divBdr>
    </w:div>
    <w:div w:id="510221659">
      <w:bodyDiv w:val="1"/>
      <w:marLeft w:val="0"/>
      <w:marRight w:val="0"/>
      <w:marTop w:val="0"/>
      <w:marBottom w:val="0"/>
      <w:divBdr>
        <w:top w:val="none" w:sz="0" w:space="0" w:color="auto"/>
        <w:left w:val="none" w:sz="0" w:space="0" w:color="auto"/>
        <w:bottom w:val="none" w:sz="0" w:space="0" w:color="auto"/>
        <w:right w:val="none" w:sz="0" w:space="0" w:color="auto"/>
      </w:divBdr>
    </w:div>
    <w:div w:id="945691708">
      <w:bodyDiv w:val="1"/>
      <w:marLeft w:val="0"/>
      <w:marRight w:val="0"/>
      <w:marTop w:val="0"/>
      <w:marBottom w:val="0"/>
      <w:divBdr>
        <w:top w:val="none" w:sz="0" w:space="0" w:color="auto"/>
        <w:left w:val="none" w:sz="0" w:space="0" w:color="auto"/>
        <w:bottom w:val="none" w:sz="0" w:space="0" w:color="auto"/>
        <w:right w:val="none" w:sz="0" w:space="0" w:color="auto"/>
      </w:divBdr>
    </w:div>
    <w:div w:id="962079637">
      <w:bodyDiv w:val="1"/>
      <w:marLeft w:val="0"/>
      <w:marRight w:val="0"/>
      <w:marTop w:val="0"/>
      <w:marBottom w:val="0"/>
      <w:divBdr>
        <w:top w:val="none" w:sz="0" w:space="0" w:color="auto"/>
        <w:left w:val="none" w:sz="0" w:space="0" w:color="auto"/>
        <w:bottom w:val="none" w:sz="0" w:space="0" w:color="auto"/>
        <w:right w:val="none" w:sz="0" w:space="0" w:color="auto"/>
      </w:divBdr>
    </w:div>
    <w:div w:id="972100044">
      <w:bodyDiv w:val="1"/>
      <w:marLeft w:val="0"/>
      <w:marRight w:val="0"/>
      <w:marTop w:val="0"/>
      <w:marBottom w:val="0"/>
      <w:divBdr>
        <w:top w:val="none" w:sz="0" w:space="0" w:color="auto"/>
        <w:left w:val="none" w:sz="0" w:space="0" w:color="auto"/>
        <w:bottom w:val="none" w:sz="0" w:space="0" w:color="auto"/>
        <w:right w:val="none" w:sz="0" w:space="0" w:color="auto"/>
      </w:divBdr>
    </w:div>
    <w:div w:id="1053240391">
      <w:bodyDiv w:val="1"/>
      <w:marLeft w:val="0"/>
      <w:marRight w:val="0"/>
      <w:marTop w:val="0"/>
      <w:marBottom w:val="0"/>
      <w:divBdr>
        <w:top w:val="none" w:sz="0" w:space="0" w:color="auto"/>
        <w:left w:val="none" w:sz="0" w:space="0" w:color="auto"/>
        <w:bottom w:val="none" w:sz="0" w:space="0" w:color="auto"/>
        <w:right w:val="none" w:sz="0" w:space="0" w:color="auto"/>
      </w:divBdr>
    </w:div>
    <w:div w:id="1094980062">
      <w:bodyDiv w:val="1"/>
      <w:marLeft w:val="0"/>
      <w:marRight w:val="0"/>
      <w:marTop w:val="0"/>
      <w:marBottom w:val="0"/>
      <w:divBdr>
        <w:top w:val="none" w:sz="0" w:space="0" w:color="auto"/>
        <w:left w:val="none" w:sz="0" w:space="0" w:color="auto"/>
        <w:bottom w:val="none" w:sz="0" w:space="0" w:color="auto"/>
        <w:right w:val="none" w:sz="0" w:space="0" w:color="auto"/>
      </w:divBdr>
    </w:div>
    <w:div w:id="1120876403">
      <w:bodyDiv w:val="1"/>
      <w:marLeft w:val="0"/>
      <w:marRight w:val="0"/>
      <w:marTop w:val="0"/>
      <w:marBottom w:val="0"/>
      <w:divBdr>
        <w:top w:val="none" w:sz="0" w:space="0" w:color="auto"/>
        <w:left w:val="none" w:sz="0" w:space="0" w:color="auto"/>
        <w:bottom w:val="none" w:sz="0" w:space="0" w:color="auto"/>
        <w:right w:val="none" w:sz="0" w:space="0" w:color="auto"/>
      </w:divBdr>
    </w:div>
    <w:div w:id="1210145747">
      <w:bodyDiv w:val="1"/>
      <w:marLeft w:val="0"/>
      <w:marRight w:val="0"/>
      <w:marTop w:val="0"/>
      <w:marBottom w:val="0"/>
      <w:divBdr>
        <w:top w:val="none" w:sz="0" w:space="0" w:color="auto"/>
        <w:left w:val="none" w:sz="0" w:space="0" w:color="auto"/>
        <w:bottom w:val="none" w:sz="0" w:space="0" w:color="auto"/>
        <w:right w:val="none" w:sz="0" w:space="0" w:color="auto"/>
      </w:divBdr>
    </w:div>
    <w:div w:id="1211530034">
      <w:bodyDiv w:val="1"/>
      <w:marLeft w:val="0"/>
      <w:marRight w:val="0"/>
      <w:marTop w:val="0"/>
      <w:marBottom w:val="0"/>
      <w:divBdr>
        <w:top w:val="none" w:sz="0" w:space="0" w:color="auto"/>
        <w:left w:val="none" w:sz="0" w:space="0" w:color="auto"/>
        <w:bottom w:val="none" w:sz="0" w:space="0" w:color="auto"/>
        <w:right w:val="none" w:sz="0" w:space="0" w:color="auto"/>
      </w:divBdr>
    </w:div>
    <w:div w:id="1391540855">
      <w:bodyDiv w:val="1"/>
      <w:marLeft w:val="0"/>
      <w:marRight w:val="0"/>
      <w:marTop w:val="0"/>
      <w:marBottom w:val="0"/>
      <w:divBdr>
        <w:top w:val="none" w:sz="0" w:space="0" w:color="auto"/>
        <w:left w:val="none" w:sz="0" w:space="0" w:color="auto"/>
        <w:bottom w:val="none" w:sz="0" w:space="0" w:color="auto"/>
        <w:right w:val="none" w:sz="0" w:space="0" w:color="auto"/>
      </w:divBdr>
    </w:div>
    <w:div w:id="1418746551">
      <w:bodyDiv w:val="1"/>
      <w:marLeft w:val="0"/>
      <w:marRight w:val="0"/>
      <w:marTop w:val="0"/>
      <w:marBottom w:val="0"/>
      <w:divBdr>
        <w:top w:val="none" w:sz="0" w:space="0" w:color="auto"/>
        <w:left w:val="none" w:sz="0" w:space="0" w:color="auto"/>
        <w:bottom w:val="none" w:sz="0" w:space="0" w:color="auto"/>
        <w:right w:val="none" w:sz="0" w:space="0" w:color="auto"/>
      </w:divBdr>
    </w:div>
    <w:div w:id="1590431209">
      <w:bodyDiv w:val="1"/>
      <w:marLeft w:val="0"/>
      <w:marRight w:val="0"/>
      <w:marTop w:val="0"/>
      <w:marBottom w:val="0"/>
      <w:divBdr>
        <w:top w:val="none" w:sz="0" w:space="0" w:color="auto"/>
        <w:left w:val="none" w:sz="0" w:space="0" w:color="auto"/>
        <w:bottom w:val="none" w:sz="0" w:space="0" w:color="auto"/>
        <w:right w:val="none" w:sz="0" w:space="0" w:color="auto"/>
      </w:divBdr>
    </w:div>
    <w:div w:id="1596785699">
      <w:bodyDiv w:val="1"/>
      <w:marLeft w:val="0"/>
      <w:marRight w:val="0"/>
      <w:marTop w:val="0"/>
      <w:marBottom w:val="0"/>
      <w:divBdr>
        <w:top w:val="none" w:sz="0" w:space="0" w:color="auto"/>
        <w:left w:val="none" w:sz="0" w:space="0" w:color="auto"/>
        <w:bottom w:val="none" w:sz="0" w:space="0" w:color="auto"/>
        <w:right w:val="none" w:sz="0" w:space="0" w:color="auto"/>
      </w:divBdr>
      <w:divsChild>
        <w:div w:id="1673070318">
          <w:marLeft w:val="0"/>
          <w:marRight w:val="0"/>
          <w:marTop w:val="140"/>
          <w:marBottom w:val="0"/>
          <w:divBdr>
            <w:top w:val="none" w:sz="0" w:space="0" w:color="auto"/>
            <w:left w:val="none" w:sz="0" w:space="0" w:color="auto"/>
            <w:bottom w:val="none" w:sz="0" w:space="0" w:color="auto"/>
            <w:right w:val="none" w:sz="0" w:space="0" w:color="auto"/>
          </w:divBdr>
          <w:divsChild>
            <w:div w:id="18625108">
              <w:marLeft w:val="3960"/>
              <w:marRight w:val="240"/>
              <w:marTop w:val="0"/>
              <w:marBottom w:val="0"/>
              <w:divBdr>
                <w:top w:val="none" w:sz="0" w:space="0" w:color="auto"/>
                <w:left w:val="none" w:sz="0" w:space="0" w:color="auto"/>
                <w:bottom w:val="none" w:sz="0" w:space="0" w:color="auto"/>
                <w:right w:val="none" w:sz="0" w:space="0" w:color="auto"/>
              </w:divBdr>
              <w:divsChild>
                <w:div w:id="2047634960">
                  <w:marLeft w:val="28"/>
                  <w:marRight w:val="0"/>
                  <w:marTop w:val="0"/>
                  <w:marBottom w:val="0"/>
                  <w:divBdr>
                    <w:top w:val="none" w:sz="0" w:space="0" w:color="auto"/>
                    <w:left w:val="single" w:sz="12" w:space="0" w:color="BDA480"/>
                    <w:bottom w:val="none" w:sz="0" w:space="0" w:color="auto"/>
                    <w:right w:val="none" w:sz="0" w:space="0" w:color="auto"/>
                  </w:divBdr>
                  <w:divsChild>
                    <w:div w:id="1444350049">
                      <w:marLeft w:val="240"/>
                      <w:marRight w:val="240"/>
                      <w:marTop w:val="0"/>
                      <w:marBottom w:val="0"/>
                      <w:divBdr>
                        <w:top w:val="none" w:sz="0" w:space="0" w:color="auto"/>
                        <w:left w:val="none" w:sz="0" w:space="0" w:color="auto"/>
                        <w:bottom w:val="none" w:sz="0" w:space="0" w:color="auto"/>
                        <w:right w:val="none" w:sz="0" w:space="0" w:color="auto"/>
                      </w:divBdr>
                      <w:divsChild>
                        <w:div w:id="161620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739291">
      <w:bodyDiv w:val="1"/>
      <w:marLeft w:val="0"/>
      <w:marRight w:val="0"/>
      <w:marTop w:val="0"/>
      <w:marBottom w:val="0"/>
      <w:divBdr>
        <w:top w:val="none" w:sz="0" w:space="0" w:color="auto"/>
        <w:left w:val="none" w:sz="0" w:space="0" w:color="auto"/>
        <w:bottom w:val="none" w:sz="0" w:space="0" w:color="auto"/>
        <w:right w:val="none" w:sz="0" w:space="0" w:color="auto"/>
      </w:divBdr>
    </w:div>
    <w:div w:id="1661344271">
      <w:bodyDiv w:val="1"/>
      <w:marLeft w:val="0"/>
      <w:marRight w:val="0"/>
      <w:marTop w:val="0"/>
      <w:marBottom w:val="0"/>
      <w:divBdr>
        <w:top w:val="none" w:sz="0" w:space="0" w:color="auto"/>
        <w:left w:val="none" w:sz="0" w:space="0" w:color="auto"/>
        <w:bottom w:val="none" w:sz="0" w:space="0" w:color="auto"/>
        <w:right w:val="none" w:sz="0" w:space="0" w:color="auto"/>
      </w:divBdr>
    </w:div>
    <w:div w:id="1790272914">
      <w:bodyDiv w:val="1"/>
      <w:marLeft w:val="0"/>
      <w:marRight w:val="0"/>
      <w:marTop w:val="0"/>
      <w:marBottom w:val="0"/>
      <w:divBdr>
        <w:top w:val="none" w:sz="0" w:space="0" w:color="auto"/>
        <w:left w:val="none" w:sz="0" w:space="0" w:color="auto"/>
        <w:bottom w:val="none" w:sz="0" w:space="0" w:color="auto"/>
        <w:right w:val="none" w:sz="0" w:space="0" w:color="auto"/>
      </w:divBdr>
    </w:div>
    <w:div w:id="1872256907">
      <w:bodyDiv w:val="1"/>
      <w:marLeft w:val="0"/>
      <w:marRight w:val="0"/>
      <w:marTop w:val="0"/>
      <w:marBottom w:val="0"/>
      <w:divBdr>
        <w:top w:val="none" w:sz="0" w:space="0" w:color="auto"/>
        <w:left w:val="none" w:sz="0" w:space="0" w:color="auto"/>
        <w:bottom w:val="none" w:sz="0" w:space="0" w:color="auto"/>
        <w:right w:val="none" w:sz="0" w:space="0" w:color="auto"/>
      </w:divBdr>
    </w:div>
    <w:div w:id="1879588649">
      <w:bodyDiv w:val="1"/>
      <w:marLeft w:val="0"/>
      <w:marRight w:val="0"/>
      <w:marTop w:val="0"/>
      <w:marBottom w:val="0"/>
      <w:divBdr>
        <w:top w:val="none" w:sz="0" w:space="0" w:color="auto"/>
        <w:left w:val="none" w:sz="0" w:space="0" w:color="auto"/>
        <w:bottom w:val="none" w:sz="0" w:space="0" w:color="auto"/>
        <w:right w:val="none" w:sz="0" w:space="0" w:color="auto"/>
      </w:divBdr>
    </w:div>
    <w:div w:id="1936395673">
      <w:bodyDiv w:val="1"/>
      <w:marLeft w:val="0"/>
      <w:marRight w:val="0"/>
      <w:marTop w:val="0"/>
      <w:marBottom w:val="0"/>
      <w:divBdr>
        <w:top w:val="none" w:sz="0" w:space="0" w:color="auto"/>
        <w:left w:val="none" w:sz="0" w:space="0" w:color="auto"/>
        <w:bottom w:val="none" w:sz="0" w:space="0" w:color="auto"/>
        <w:right w:val="none" w:sz="0" w:space="0" w:color="auto"/>
      </w:divBdr>
    </w:div>
    <w:div w:id="1936787028">
      <w:bodyDiv w:val="1"/>
      <w:marLeft w:val="0"/>
      <w:marRight w:val="0"/>
      <w:marTop w:val="0"/>
      <w:marBottom w:val="0"/>
      <w:divBdr>
        <w:top w:val="none" w:sz="0" w:space="0" w:color="auto"/>
        <w:left w:val="none" w:sz="0" w:space="0" w:color="auto"/>
        <w:bottom w:val="none" w:sz="0" w:space="0" w:color="auto"/>
        <w:right w:val="none" w:sz="0" w:space="0" w:color="auto"/>
      </w:divBdr>
    </w:div>
    <w:div w:id="1988625046">
      <w:bodyDiv w:val="1"/>
      <w:marLeft w:val="0"/>
      <w:marRight w:val="0"/>
      <w:marTop w:val="0"/>
      <w:marBottom w:val="0"/>
      <w:divBdr>
        <w:top w:val="none" w:sz="0" w:space="0" w:color="auto"/>
        <w:left w:val="none" w:sz="0" w:space="0" w:color="auto"/>
        <w:bottom w:val="none" w:sz="0" w:space="0" w:color="auto"/>
        <w:right w:val="none" w:sz="0" w:space="0" w:color="auto"/>
      </w:divBdr>
    </w:div>
    <w:div w:id="200327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orkspacetraining.com.au" TargetMode="External"/><Relationship Id="rId18" Type="http://schemas.openxmlformats.org/officeDocument/2006/relationships/hyperlink" Target="http://www.kbcabinetmaking.com.au/" TargetMode="External"/><Relationship Id="rId26" Type="http://schemas.openxmlformats.org/officeDocument/2006/relationships/hyperlink" Target="http://www.kbcabinetmaking.com.au/" TargetMode="External"/><Relationship Id="rId39"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6.jpeg"/><Relationship Id="rId34" Type="http://schemas.openxmlformats.org/officeDocument/2006/relationships/image" Target="media/image16.jpe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hyperlink" Target="mailto:david@workspacetraining.com.au" TargetMode="External"/><Relationship Id="rId25" Type="http://schemas.openxmlformats.org/officeDocument/2006/relationships/image" Target="media/image8.jpeg"/><Relationship Id="rId33" Type="http://schemas.openxmlformats.org/officeDocument/2006/relationships/image" Target="media/image15.jpeg"/><Relationship Id="rId38" Type="http://schemas.openxmlformats.org/officeDocument/2006/relationships/image" Target="media/image20.jpeg"/><Relationship Id="rId46"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5.jpeg"/><Relationship Id="rId29" Type="http://schemas.openxmlformats.org/officeDocument/2006/relationships/image" Target="media/image11.jpeg"/><Relationship Id="rId41"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bcabinetmaking.com.au/" TargetMode="External"/><Relationship Id="rId24" Type="http://schemas.openxmlformats.org/officeDocument/2006/relationships/image" Target="media/image7.png"/><Relationship Id="rId32" Type="http://schemas.openxmlformats.org/officeDocument/2006/relationships/image" Target="media/image14.jpeg"/><Relationship Id="rId37" Type="http://schemas.openxmlformats.org/officeDocument/2006/relationships/image" Target="media/image19.jpeg"/><Relationship Id="rId40" Type="http://schemas.openxmlformats.org/officeDocument/2006/relationships/image" Target="media/image22.jpeg"/><Relationship Id="rId45" Type="http://schemas.openxmlformats.org/officeDocument/2006/relationships/image" Target="media/image27.jpe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copyright@deewr.gov.au" TargetMode="External"/><Relationship Id="rId23" Type="http://schemas.openxmlformats.org/officeDocument/2006/relationships/footer" Target="footer3.xml"/><Relationship Id="rId28" Type="http://schemas.openxmlformats.org/officeDocument/2006/relationships/image" Target="media/image10.jpeg"/><Relationship Id="rId36" Type="http://schemas.openxmlformats.org/officeDocument/2006/relationships/image" Target="media/image18.jpeg"/><Relationship Id="rId49" Type="http://schemas.openxmlformats.org/officeDocument/2006/relationships/image" Target="media/image31.jpeg"/><Relationship Id="rId10" Type="http://schemas.openxmlformats.org/officeDocument/2006/relationships/footer" Target="footer1.xml"/><Relationship Id="rId19" Type="http://schemas.openxmlformats.org/officeDocument/2006/relationships/hyperlink" Target="mailto:david@workspacetraining.com.au" TargetMode="External"/><Relationship Id="rId31" Type="http://schemas.openxmlformats.org/officeDocument/2006/relationships/image" Target="media/image13.jpeg"/><Relationship Id="rId44" Type="http://schemas.openxmlformats.org/officeDocument/2006/relationships/image" Target="media/image26.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emf"/><Relationship Id="rId22" Type="http://schemas.openxmlformats.org/officeDocument/2006/relationships/header" Target="header2.xml"/><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 Id="rId43" Type="http://schemas.openxmlformats.org/officeDocument/2006/relationships/image" Target="media/image25.jpeg"/><Relationship Id="rId48" Type="http://schemas.openxmlformats.org/officeDocument/2006/relationships/image" Target="media/image30.jpeg"/><Relationship Id="rId8" Type="http://schemas.openxmlformats.org/officeDocument/2006/relationships/image" Target="media/image2.jpeg"/><Relationship Id="rId51"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44</Pages>
  <Words>6491</Words>
  <Characters>33885</Characters>
  <Application>Microsoft Office Word</Application>
  <DocSecurity>0</DocSecurity>
  <Lines>941</Lines>
  <Paragraphs>602</Paragraphs>
  <ScaleCrop>false</ScaleCrop>
  <HeadingPairs>
    <vt:vector size="2" baseType="variant">
      <vt:variant>
        <vt:lpstr>Title</vt:lpstr>
      </vt:variant>
      <vt:variant>
        <vt:i4>1</vt:i4>
      </vt:variant>
    </vt:vector>
  </HeadingPairs>
  <TitlesOfParts>
    <vt:vector size="1" baseType="lpstr">
      <vt:lpstr>Unit title</vt:lpstr>
    </vt:vector>
  </TitlesOfParts>
  <Company>Toshiba</Company>
  <LinksUpToDate>false</LinksUpToDate>
  <CharactersWithSpaces>39774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title</dc:title>
  <dc:creator>David</dc:creator>
  <cp:lastModifiedBy>Kath</cp:lastModifiedBy>
  <cp:revision>12</cp:revision>
  <cp:lastPrinted>2010-11-10T06:40:00Z</cp:lastPrinted>
  <dcterms:created xsi:type="dcterms:W3CDTF">2012-06-12T04:47:00Z</dcterms:created>
  <dcterms:modified xsi:type="dcterms:W3CDTF">2012-07-16T05:57:00Z</dcterms:modified>
</cp:coreProperties>
</file>